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CC8CF" w14:textId="77777777" w:rsidR="006A2DC7" w:rsidRPr="00602C79" w:rsidRDefault="00951936" w:rsidP="00602C79">
      <w:pPr>
        <w:spacing w:before="0" w:after="0"/>
        <w:rPr>
          <w:rFonts w:cs="Arial"/>
          <w:sz w:val="22"/>
        </w:rPr>
      </w:pPr>
      <w:r w:rsidRPr="00602C79">
        <w:rPr>
          <w:rFonts w:cs="Arial"/>
          <w:noProof/>
        </w:rPr>
        <w:drawing>
          <wp:anchor distT="0" distB="0" distL="114300" distR="114300" simplePos="0" relativeHeight="251658240" behindDoc="1" locked="0" layoutInCell="1" allowOverlap="1" wp14:anchorId="5146DDE0" wp14:editId="26BAC1B4">
            <wp:simplePos x="0" y="0"/>
            <wp:positionH relativeFrom="page">
              <wp:posOffset>371475</wp:posOffset>
            </wp:positionH>
            <wp:positionV relativeFrom="page">
              <wp:posOffset>247650</wp:posOffset>
            </wp:positionV>
            <wp:extent cx="7086600" cy="1115568"/>
            <wp:effectExtent l="0" t="0" r="0" b="0"/>
            <wp:wrapNone/>
            <wp:docPr id="1" name="Picture 1"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8"/>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F09B6B" w14:textId="77777777" w:rsidR="006A2DC7" w:rsidRPr="00602C79" w:rsidRDefault="006A2DC7" w:rsidP="00602C79">
      <w:pPr>
        <w:spacing w:before="0" w:after="0"/>
        <w:rPr>
          <w:rFonts w:cs="Arial"/>
          <w:sz w:val="22"/>
        </w:rPr>
      </w:pPr>
    </w:p>
    <w:p w14:paraId="3A873921" w14:textId="77777777" w:rsidR="006A2DC7" w:rsidRPr="00602C79" w:rsidRDefault="006A2DC7" w:rsidP="00602C79">
      <w:pPr>
        <w:spacing w:before="0" w:after="0"/>
        <w:rPr>
          <w:rFonts w:cs="Arial"/>
          <w:sz w:val="22"/>
        </w:rPr>
      </w:pPr>
    </w:p>
    <w:p w14:paraId="70A777FC" w14:textId="77777777" w:rsidR="005D018B" w:rsidRDefault="00E86E70" w:rsidP="00602C79">
      <w:pPr>
        <w:spacing w:before="0" w:after="0"/>
        <w:jc w:val="center"/>
        <w:rPr>
          <w:rFonts w:asciiTheme="minorHAnsi" w:hAnsiTheme="minorHAnsi" w:cs="Arial"/>
          <w:b/>
        </w:rPr>
      </w:pPr>
      <w:r w:rsidRPr="00BC4C6C">
        <w:rPr>
          <w:rFonts w:asciiTheme="minorHAnsi" w:hAnsiTheme="minorHAnsi" w:cs="Arial"/>
          <w:b/>
        </w:rPr>
        <w:t>Proposition 47</w:t>
      </w:r>
      <w:r w:rsidR="00F6437A" w:rsidRPr="00BC4C6C">
        <w:rPr>
          <w:rFonts w:asciiTheme="minorHAnsi" w:hAnsiTheme="minorHAnsi" w:cs="Arial"/>
          <w:b/>
        </w:rPr>
        <w:t xml:space="preserve"> Frequently Asked Questions</w:t>
      </w:r>
    </w:p>
    <w:p w14:paraId="45FACD43" w14:textId="41A1657F" w:rsidR="00EE2ED4" w:rsidRPr="00EE2ED4" w:rsidRDefault="00EE2ED4" w:rsidP="00602C79">
      <w:pPr>
        <w:spacing w:before="0" w:after="0"/>
        <w:jc w:val="center"/>
        <w:rPr>
          <w:rFonts w:asciiTheme="minorHAnsi" w:hAnsiTheme="minorHAnsi" w:cs="Arial"/>
          <w:b/>
          <w:color w:val="FF0000"/>
        </w:rPr>
      </w:pPr>
      <w:r w:rsidRPr="00EE2ED4">
        <w:rPr>
          <w:rFonts w:asciiTheme="minorHAnsi" w:hAnsiTheme="minorHAnsi" w:cs="Arial"/>
          <w:b/>
          <w:color w:val="FF0000"/>
        </w:rPr>
        <w:t>UPDATED October 6, 2015</w:t>
      </w:r>
    </w:p>
    <w:p w14:paraId="63B2E5F2" w14:textId="77777777" w:rsidR="003C1643" w:rsidRPr="00BC4C6C" w:rsidRDefault="003C1643" w:rsidP="00602C79">
      <w:pPr>
        <w:spacing w:before="0" w:after="0"/>
        <w:jc w:val="center"/>
        <w:rPr>
          <w:rFonts w:asciiTheme="minorHAnsi" w:hAnsiTheme="minorHAnsi" w:cs="Arial"/>
        </w:rPr>
      </w:pPr>
    </w:p>
    <w:p w14:paraId="2A3981A5" w14:textId="77777777" w:rsidR="004D2827" w:rsidRPr="00BC4C6C" w:rsidRDefault="004D2827" w:rsidP="004D2827">
      <w:pPr>
        <w:spacing w:before="0" w:after="0"/>
        <w:jc w:val="center"/>
        <w:rPr>
          <w:rFonts w:asciiTheme="minorHAnsi" w:hAnsiTheme="minorHAnsi" w:cs="Arial"/>
        </w:rPr>
      </w:pPr>
    </w:p>
    <w:p w14:paraId="7B2F5CB3" w14:textId="77777777" w:rsidR="004D2827" w:rsidRPr="00BC4C6C" w:rsidRDefault="004D2827" w:rsidP="004D2827">
      <w:pPr>
        <w:pStyle w:val="ListParagraph"/>
        <w:numPr>
          <w:ilvl w:val="0"/>
          <w:numId w:val="2"/>
        </w:numPr>
        <w:spacing w:before="0" w:after="0"/>
        <w:ind w:left="810"/>
        <w:rPr>
          <w:rFonts w:asciiTheme="minorHAnsi" w:hAnsiTheme="minorHAnsi" w:cs="Arial"/>
          <w:b/>
          <w:szCs w:val="24"/>
        </w:rPr>
      </w:pPr>
      <w:r w:rsidRPr="00BC4C6C">
        <w:rPr>
          <w:rFonts w:asciiTheme="minorHAnsi" w:hAnsiTheme="minorHAnsi" w:cs="Arial"/>
          <w:b/>
          <w:szCs w:val="24"/>
        </w:rPr>
        <w:t>What is Proposition 47?</w:t>
      </w:r>
    </w:p>
    <w:p w14:paraId="6304287D" w14:textId="77777777" w:rsidR="004D2827" w:rsidRPr="00BC4C6C" w:rsidRDefault="004D2827" w:rsidP="004D2827">
      <w:pPr>
        <w:pStyle w:val="ListParagraph"/>
        <w:spacing w:before="0" w:after="0"/>
        <w:rPr>
          <w:rFonts w:asciiTheme="minorHAnsi" w:hAnsiTheme="minorHAnsi" w:cs="Arial"/>
          <w:b/>
          <w:szCs w:val="24"/>
        </w:rPr>
      </w:pPr>
    </w:p>
    <w:p w14:paraId="31922365" w14:textId="0F28C06B"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Proposition 47 was </w:t>
      </w:r>
      <w:r w:rsidR="006625C6" w:rsidRPr="00BC4C6C">
        <w:rPr>
          <w:rFonts w:asciiTheme="minorHAnsi" w:hAnsiTheme="minorHAnsi" w:cs="Arial"/>
          <w:szCs w:val="24"/>
        </w:rPr>
        <w:t>a</w:t>
      </w:r>
      <w:r w:rsidR="00DB225F" w:rsidRPr="00BC4C6C">
        <w:rPr>
          <w:rFonts w:asciiTheme="minorHAnsi" w:hAnsiTheme="minorHAnsi" w:cs="Arial"/>
          <w:szCs w:val="24"/>
        </w:rPr>
        <w:t xml:space="preserve"> voter-approved</w:t>
      </w:r>
      <w:r w:rsidRPr="00BC4C6C">
        <w:rPr>
          <w:rFonts w:asciiTheme="minorHAnsi" w:hAnsiTheme="minorHAnsi" w:cs="Arial"/>
          <w:szCs w:val="24"/>
        </w:rPr>
        <w:t xml:space="preserve"> initiative on the November 2014 ballot.</w:t>
      </w:r>
      <w:r w:rsidR="00C632B1" w:rsidRPr="00BC4C6C">
        <w:rPr>
          <w:rFonts w:asciiTheme="minorHAnsi" w:hAnsiTheme="minorHAnsi" w:cs="Arial"/>
          <w:szCs w:val="24"/>
        </w:rPr>
        <w:t xml:space="preserve"> A</w:t>
      </w:r>
      <w:r w:rsidR="006625C6" w:rsidRPr="00BC4C6C">
        <w:rPr>
          <w:rFonts w:asciiTheme="minorHAnsi" w:hAnsiTheme="minorHAnsi" w:cs="Arial"/>
          <w:szCs w:val="24"/>
        </w:rPr>
        <w:t>s stated in the proposition, its purpose</w:t>
      </w:r>
      <w:r w:rsidR="00C632B1" w:rsidRPr="00BC4C6C">
        <w:rPr>
          <w:rFonts w:asciiTheme="minorHAnsi" w:hAnsiTheme="minorHAnsi" w:cs="Arial"/>
          <w:szCs w:val="24"/>
        </w:rPr>
        <w:t xml:space="preserve"> </w:t>
      </w:r>
      <w:r w:rsidRPr="00BC4C6C">
        <w:rPr>
          <w:rFonts w:asciiTheme="minorHAnsi" w:hAnsiTheme="minorHAnsi" w:cs="Arial"/>
          <w:szCs w:val="24"/>
        </w:rPr>
        <w:t xml:space="preserve">is as follows: </w:t>
      </w:r>
    </w:p>
    <w:p w14:paraId="4E64A751" w14:textId="77777777" w:rsidR="004D2827" w:rsidRPr="00BC4C6C" w:rsidRDefault="004D2827" w:rsidP="004D2827">
      <w:pPr>
        <w:pStyle w:val="ListParagraph"/>
        <w:spacing w:before="0" w:after="0"/>
        <w:jc w:val="both"/>
        <w:rPr>
          <w:rFonts w:asciiTheme="minorHAnsi" w:hAnsiTheme="minorHAnsi" w:cs="Arial"/>
          <w:szCs w:val="24"/>
        </w:rPr>
      </w:pPr>
    </w:p>
    <w:p w14:paraId="0673AF29" w14:textId="2A624B40" w:rsidR="004D2827" w:rsidRPr="00BC4C6C" w:rsidRDefault="004D2827" w:rsidP="004D2827">
      <w:pPr>
        <w:pStyle w:val="ListParagraph"/>
        <w:spacing w:before="0" w:after="0"/>
        <w:ind w:left="1440" w:right="360"/>
        <w:jc w:val="both"/>
        <w:rPr>
          <w:rFonts w:asciiTheme="minorHAnsi" w:hAnsiTheme="minorHAnsi" w:cs="Arial"/>
          <w:szCs w:val="24"/>
        </w:rPr>
      </w:pPr>
      <w:r w:rsidRPr="00BC4C6C">
        <w:rPr>
          <w:rFonts w:asciiTheme="minorHAnsi" w:hAnsiTheme="minorHAnsi" w:cs="Arial"/>
          <w:szCs w:val="24"/>
        </w:rPr>
        <w:t>The people enact the Safe Neighborhoods and Schools Act to ensure that prison spending is focused on violent and serious offenses, to maximize alternatives for nonserious, nonviolent crime, and to invest the savings generated from this act into prevention and support programs in K–12 schools, victim services, and mental health and drug treatment. This act ensures that sentences for people convicted of dangerous crimes like rape, murder, and ch</w:t>
      </w:r>
      <w:r w:rsidR="00C632B1" w:rsidRPr="00BC4C6C">
        <w:rPr>
          <w:rFonts w:asciiTheme="minorHAnsi" w:hAnsiTheme="minorHAnsi" w:cs="Arial"/>
          <w:szCs w:val="24"/>
        </w:rPr>
        <w:t>i</w:t>
      </w:r>
      <w:r w:rsidR="006625C6" w:rsidRPr="00BC4C6C">
        <w:rPr>
          <w:rFonts w:asciiTheme="minorHAnsi" w:hAnsiTheme="minorHAnsi" w:cs="Arial"/>
          <w:szCs w:val="24"/>
        </w:rPr>
        <w:t>ld molestation are not changed.</w:t>
      </w:r>
    </w:p>
    <w:p w14:paraId="1F137E7B" w14:textId="77777777" w:rsidR="004D2827" w:rsidRPr="00BC4C6C" w:rsidRDefault="004D2827" w:rsidP="004D2827">
      <w:pPr>
        <w:pStyle w:val="ListParagraph"/>
        <w:spacing w:before="0" w:after="0"/>
        <w:rPr>
          <w:rFonts w:asciiTheme="minorHAnsi" w:hAnsiTheme="minorHAnsi" w:cs="Arial"/>
          <w:b/>
          <w:szCs w:val="24"/>
        </w:rPr>
      </w:pPr>
    </w:p>
    <w:p w14:paraId="49E7EC35" w14:textId="77777777" w:rsidR="004D2827" w:rsidRPr="00BC4C6C" w:rsidRDefault="004D2827" w:rsidP="004D2827">
      <w:pPr>
        <w:pStyle w:val="ListParagraph"/>
        <w:numPr>
          <w:ilvl w:val="0"/>
          <w:numId w:val="2"/>
        </w:numPr>
        <w:spacing w:before="0" w:after="0"/>
        <w:ind w:left="810"/>
        <w:rPr>
          <w:rFonts w:asciiTheme="minorHAnsi" w:hAnsiTheme="minorHAnsi" w:cs="Arial"/>
          <w:b/>
          <w:szCs w:val="24"/>
        </w:rPr>
      </w:pPr>
      <w:r w:rsidRPr="00BC4C6C">
        <w:rPr>
          <w:rFonts w:asciiTheme="minorHAnsi" w:hAnsiTheme="minorHAnsi" w:cs="Arial"/>
          <w:b/>
          <w:szCs w:val="24"/>
        </w:rPr>
        <w:t>Where can I learn more about Proposition 47?</w:t>
      </w:r>
    </w:p>
    <w:p w14:paraId="615D7795" w14:textId="77777777" w:rsidR="004D2827" w:rsidRPr="00BC4C6C" w:rsidRDefault="004D2827" w:rsidP="004D2827">
      <w:pPr>
        <w:spacing w:before="0" w:after="0"/>
        <w:rPr>
          <w:rFonts w:asciiTheme="minorHAnsi" w:hAnsiTheme="minorHAnsi" w:cs="Arial"/>
          <w:b/>
          <w:szCs w:val="24"/>
        </w:rPr>
      </w:pPr>
    </w:p>
    <w:p w14:paraId="59C17029" w14:textId="058AF7DC" w:rsidR="004D2827" w:rsidRPr="00BC4C6C" w:rsidRDefault="004D2827" w:rsidP="004D2827">
      <w:pPr>
        <w:spacing w:before="0" w:after="0"/>
        <w:ind w:left="720"/>
        <w:jc w:val="both"/>
        <w:rPr>
          <w:rFonts w:asciiTheme="minorHAnsi" w:hAnsiTheme="minorHAnsi" w:cs="Arial"/>
          <w:szCs w:val="24"/>
        </w:rPr>
      </w:pPr>
      <w:r w:rsidRPr="00BC4C6C">
        <w:rPr>
          <w:rFonts w:asciiTheme="minorHAnsi" w:hAnsiTheme="minorHAnsi" w:cs="Arial"/>
          <w:szCs w:val="24"/>
        </w:rPr>
        <w:t xml:space="preserve">A link to the proposition can </w:t>
      </w:r>
      <w:r w:rsidR="00505003">
        <w:rPr>
          <w:rFonts w:asciiTheme="minorHAnsi" w:hAnsiTheme="minorHAnsi" w:cs="Arial"/>
          <w:szCs w:val="24"/>
        </w:rPr>
        <w:t>be found</w:t>
      </w:r>
      <w:r w:rsidR="007B6730" w:rsidRPr="00BC4C6C">
        <w:rPr>
          <w:rFonts w:asciiTheme="minorHAnsi" w:hAnsiTheme="minorHAnsi" w:cs="Arial"/>
          <w:szCs w:val="24"/>
        </w:rPr>
        <w:t xml:space="preserve"> </w:t>
      </w:r>
      <w:hyperlink r:id="rId9" w:anchor="prop47" w:history="1">
        <w:r w:rsidR="00505003" w:rsidRPr="00505003">
          <w:rPr>
            <w:rStyle w:val="Hyperlink"/>
            <w:rFonts w:asciiTheme="minorHAnsi" w:hAnsiTheme="minorHAnsi" w:cs="Arial"/>
            <w:szCs w:val="24"/>
            <w:lang w:val="en"/>
          </w:rPr>
          <w:t>here</w:t>
        </w:r>
      </w:hyperlink>
      <w:r w:rsidR="00EC3069">
        <w:rPr>
          <w:rFonts w:asciiTheme="minorHAnsi" w:hAnsiTheme="minorHAnsi" w:cs="Arial"/>
          <w:szCs w:val="24"/>
        </w:rPr>
        <w:t>, beginning on page 70 and ending on page 74</w:t>
      </w:r>
      <w:r w:rsidRPr="00BC4C6C">
        <w:rPr>
          <w:rFonts w:asciiTheme="minorHAnsi" w:hAnsiTheme="minorHAnsi" w:cs="Arial"/>
          <w:szCs w:val="24"/>
        </w:rPr>
        <w:t xml:space="preserve">.  Additional information can also be found through the Californians for Safety and Justice </w:t>
      </w:r>
      <w:r w:rsidR="006625C6" w:rsidRPr="00BC4C6C">
        <w:rPr>
          <w:rFonts w:asciiTheme="minorHAnsi" w:hAnsiTheme="minorHAnsi" w:cs="Arial"/>
          <w:szCs w:val="24"/>
        </w:rPr>
        <w:t>Website</w:t>
      </w:r>
      <w:r w:rsidRPr="00BC4C6C">
        <w:rPr>
          <w:rFonts w:asciiTheme="minorHAnsi" w:hAnsiTheme="minorHAnsi" w:cs="Arial"/>
          <w:szCs w:val="24"/>
        </w:rPr>
        <w:t xml:space="preserve"> at </w:t>
      </w:r>
      <w:hyperlink r:id="rId10" w:history="1">
        <w:r w:rsidR="00505003" w:rsidRPr="00A26422">
          <w:rPr>
            <w:rStyle w:val="Hyperlink"/>
            <w:rFonts w:asciiTheme="minorHAnsi" w:hAnsiTheme="minorHAnsi" w:cs="Arial"/>
            <w:szCs w:val="24"/>
          </w:rPr>
          <w:t>http://myprop47.org</w:t>
        </w:r>
      </w:hyperlink>
      <w:r w:rsidRPr="00BC4C6C">
        <w:rPr>
          <w:rFonts w:asciiTheme="minorHAnsi" w:hAnsiTheme="minorHAnsi" w:cs="Arial"/>
          <w:szCs w:val="24"/>
        </w:rPr>
        <w:t>.</w:t>
      </w:r>
      <w:r w:rsidR="00C632B1" w:rsidRPr="00BC4C6C">
        <w:rPr>
          <w:rFonts w:asciiTheme="minorHAnsi" w:hAnsiTheme="minorHAnsi" w:cs="Arial"/>
          <w:szCs w:val="24"/>
        </w:rPr>
        <w:t xml:space="preserve"> For information about changes to sentencing</w:t>
      </w:r>
      <w:r w:rsidR="007B6730" w:rsidRPr="00BC4C6C">
        <w:rPr>
          <w:rFonts w:asciiTheme="minorHAnsi" w:hAnsiTheme="minorHAnsi" w:cs="Arial"/>
          <w:szCs w:val="24"/>
        </w:rPr>
        <w:t>,</w:t>
      </w:r>
      <w:r w:rsidR="004A735A" w:rsidRPr="00BC4C6C">
        <w:rPr>
          <w:rFonts w:asciiTheme="minorHAnsi" w:hAnsiTheme="minorHAnsi" w:cs="Arial"/>
          <w:szCs w:val="24"/>
        </w:rPr>
        <w:t xml:space="preserve"> and for legal questions pertaining to your case</w:t>
      </w:r>
      <w:r w:rsidR="00C632B1" w:rsidRPr="00BC4C6C">
        <w:rPr>
          <w:rFonts w:asciiTheme="minorHAnsi" w:hAnsiTheme="minorHAnsi" w:cs="Arial"/>
          <w:szCs w:val="24"/>
        </w:rPr>
        <w:t xml:space="preserve">, please visit </w:t>
      </w:r>
      <w:r w:rsidR="008E6B08" w:rsidRPr="00BC4C6C">
        <w:rPr>
          <w:rFonts w:asciiTheme="minorHAnsi" w:hAnsiTheme="minorHAnsi" w:cs="Arial"/>
          <w:szCs w:val="24"/>
        </w:rPr>
        <w:t xml:space="preserve">your county’s </w:t>
      </w:r>
      <w:r w:rsidR="006625C6" w:rsidRPr="00BC4C6C">
        <w:rPr>
          <w:rFonts w:asciiTheme="minorHAnsi" w:hAnsiTheme="minorHAnsi" w:cs="Arial"/>
          <w:szCs w:val="24"/>
        </w:rPr>
        <w:t>District Attorney</w:t>
      </w:r>
      <w:r w:rsidR="00B250D8" w:rsidRPr="00BC4C6C">
        <w:rPr>
          <w:rFonts w:asciiTheme="minorHAnsi" w:hAnsiTheme="minorHAnsi" w:cs="Arial"/>
          <w:szCs w:val="24"/>
        </w:rPr>
        <w:t>’s</w:t>
      </w:r>
      <w:r w:rsidR="006625C6" w:rsidRPr="00BC4C6C">
        <w:rPr>
          <w:rFonts w:asciiTheme="minorHAnsi" w:hAnsiTheme="minorHAnsi" w:cs="Arial"/>
          <w:szCs w:val="24"/>
        </w:rPr>
        <w:t xml:space="preserve"> or Public Defender’</w:t>
      </w:r>
      <w:r w:rsidR="001E7B21" w:rsidRPr="00BC4C6C">
        <w:rPr>
          <w:rFonts w:asciiTheme="minorHAnsi" w:hAnsiTheme="minorHAnsi" w:cs="Arial"/>
          <w:szCs w:val="24"/>
        </w:rPr>
        <w:t xml:space="preserve">s </w:t>
      </w:r>
      <w:r w:rsidR="008E6B08" w:rsidRPr="00BC4C6C">
        <w:rPr>
          <w:rFonts w:asciiTheme="minorHAnsi" w:hAnsiTheme="minorHAnsi" w:cs="Arial"/>
          <w:szCs w:val="24"/>
        </w:rPr>
        <w:t xml:space="preserve">website. </w:t>
      </w:r>
    </w:p>
    <w:p w14:paraId="6CF8B759" w14:textId="77777777" w:rsidR="004D2827" w:rsidRPr="00BC4C6C" w:rsidRDefault="004D2827" w:rsidP="004D2827">
      <w:pPr>
        <w:spacing w:before="0" w:after="0"/>
        <w:ind w:left="720"/>
        <w:jc w:val="both"/>
        <w:rPr>
          <w:rFonts w:asciiTheme="minorHAnsi" w:hAnsiTheme="minorHAnsi" w:cs="Arial"/>
          <w:szCs w:val="24"/>
        </w:rPr>
      </w:pPr>
      <w:r w:rsidRPr="00BC4C6C">
        <w:rPr>
          <w:rFonts w:asciiTheme="minorHAnsi" w:hAnsiTheme="minorHAnsi" w:cs="Arial"/>
          <w:szCs w:val="24"/>
        </w:rPr>
        <w:lastRenderedPageBreak/>
        <w:t xml:space="preserve"> </w:t>
      </w:r>
    </w:p>
    <w:p w14:paraId="1C9EC519" w14:textId="77777777" w:rsidR="004D2827" w:rsidRPr="00BC4C6C" w:rsidRDefault="004D2827" w:rsidP="004D2827">
      <w:pPr>
        <w:pStyle w:val="ListParagraph"/>
        <w:numPr>
          <w:ilvl w:val="0"/>
          <w:numId w:val="2"/>
        </w:numPr>
        <w:spacing w:before="0" w:after="0"/>
        <w:ind w:left="810"/>
        <w:rPr>
          <w:rFonts w:asciiTheme="minorHAnsi" w:hAnsiTheme="minorHAnsi" w:cs="Arial"/>
          <w:b/>
          <w:szCs w:val="24"/>
        </w:rPr>
      </w:pPr>
      <w:r w:rsidRPr="00BC4C6C">
        <w:rPr>
          <w:rFonts w:asciiTheme="minorHAnsi" w:hAnsiTheme="minorHAnsi" w:cs="Arial"/>
          <w:b/>
          <w:szCs w:val="24"/>
        </w:rPr>
        <w:t>What are the BSCC’s responsibilities under Proposition 47?</w:t>
      </w:r>
    </w:p>
    <w:p w14:paraId="11FC1BFD" w14:textId="77777777" w:rsidR="004D2827" w:rsidRPr="00BC4C6C" w:rsidRDefault="004D2827" w:rsidP="004D2827">
      <w:pPr>
        <w:spacing w:before="0" w:after="0"/>
        <w:jc w:val="both"/>
        <w:rPr>
          <w:rFonts w:asciiTheme="minorHAnsi" w:hAnsiTheme="minorHAnsi" w:cs="Arial"/>
          <w:szCs w:val="24"/>
        </w:rPr>
      </w:pPr>
    </w:p>
    <w:p w14:paraId="0FCA6C77" w14:textId="77777777"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As stated in the proposition, the BSCC’s responsibilities are as follows: </w:t>
      </w:r>
    </w:p>
    <w:p w14:paraId="63AFC381" w14:textId="77777777" w:rsidR="004D2827" w:rsidRPr="00BC4C6C" w:rsidRDefault="004D2827" w:rsidP="004D2827">
      <w:pPr>
        <w:spacing w:before="0" w:after="0"/>
        <w:jc w:val="both"/>
        <w:rPr>
          <w:rFonts w:asciiTheme="minorHAnsi" w:hAnsiTheme="minorHAnsi" w:cs="Arial"/>
          <w:szCs w:val="24"/>
        </w:rPr>
      </w:pPr>
    </w:p>
    <w:p w14:paraId="68EC277E" w14:textId="6A7FAB90" w:rsidR="004D2827" w:rsidRPr="00BC4C6C" w:rsidRDefault="004D2827" w:rsidP="004D2827">
      <w:pPr>
        <w:spacing w:before="0" w:after="0"/>
        <w:ind w:left="1440" w:right="360"/>
        <w:jc w:val="both"/>
        <w:rPr>
          <w:rFonts w:asciiTheme="minorHAnsi" w:hAnsiTheme="minorHAnsi" w:cs="Arial"/>
          <w:szCs w:val="24"/>
        </w:rPr>
      </w:pPr>
      <w:r w:rsidRPr="00BC4C6C">
        <w:rPr>
          <w:rFonts w:asciiTheme="minorHAnsi" w:hAnsiTheme="minorHAnsi" w:cs="Arial"/>
          <w:szCs w:val="24"/>
        </w:rPr>
        <w:t>Administer a grant program to public agencies aimed at supporting mental health treatment, substance abuse treatment, and diversion programs for people in the criminal justice system, with an emphasis on programs that reduce recidivism of people convicted of less serious crimes, such as those covered by this measure, and those who have substance ab</w:t>
      </w:r>
      <w:r w:rsidR="00C632B1" w:rsidRPr="00BC4C6C">
        <w:rPr>
          <w:rFonts w:asciiTheme="minorHAnsi" w:hAnsiTheme="minorHAnsi" w:cs="Arial"/>
          <w:szCs w:val="24"/>
        </w:rPr>
        <w:t>use and mental health pro</w:t>
      </w:r>
      <w:r w:rsidR="006625C6" w:rsidRPr="00BC4C6C">
        <w:rPr>
          <w:rFonts w:asciiTheme="minorHAnsi" w:hAnsiTheme="minorHAnsi" w:cs="Arial"/>
          <w:szCs w:val="24"/>
        </w:rPr>
        <w:t>blems. {Government Code Section 7599.2 (a)(3)}</w:t>
      </w:r>
    </w:p>
    <w:p w14:paraId="46B401BD" w14:textId="77777777" w:rsidR="004D2827" w:rsidRPr="00BC4C6C" w:rsidRDefault="004D2827" w:rsidP="004D2827">
      <w:pPr>
        <w:spacing w:before="0" w:after="0"/>
        <w:ind w:left="1440"/>
        <w:jc w:val="both"/>
        <w:rPr>
          <w:rFonts w:asciiTheme="minorHAnsi" w:hAnsiTheme="minorHAnsi" w:cs="Arial"/>
          <w:szCs w:val="24"/>
        </w:rPr>
      </w:pPr>
    </w:p>
    <w:p w14:paraId="02B377E5" w14:textId="77777777"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What is Assembly Bill (AB) 1056 and how does it impact Proposition 47?</w:t>
      </w:r>
    </w:p>
    <w:p w14:paraId="3A0B4390" w14:textId="77777777" w:rsidR="004D2827" w:rsidRPr="00BC4C6C" w:rsidRDefault="004D2827" w:rsidP="004D2827">
      <w:pPr>
        <w:pStyle w:val="ListParagraph"/>
        <w:spacing w:before="0" w:after="0"/>
        <w:jc w:val="both"/>
        <w:rPr>
          <w:rFonts w:asciiTheme="minorHAnsi" w:hAnsiTheme="minorHAnsi" w:cs="Arial"/>
          <w:b/>
          <w:szCs w:val="24"/>
        </w:rPr>
      </w:pPr>
    </w:p>
    <w:p w14:paraId="368A45DC" w14:textId="7AA315A4" w:rsidR="00EE2ED4" w:rsidRPr="00505003" w:rsidRDefault="004D2827" w:rsidP="00EE2ED4">
      <w:pPr>
        <w:pStyle w:val="ListParagraph"/>
        <w:spacing w:before="0" w:after="0"/>
        <w:jc w:val="both"/>
        <w:rPr>
          <w:rFonts w:asciiTheme="minorHAnsi" w:hAnsiTheme="minorHAnsi" w:cs="Arial"/>
          <w:szCs w:val="24"/>
        </w:rPr>
      </w:pPr>
      <w:r w:rsidRPr="00505003">
        <w:rPr>
          <w:rFonts w:asciiTheme="minorHAnsi" w:hAnsiTheme="minorHAnsi" w:cs="Arial"/>
          <w:szCs w:val="24"/>
        </w:rPr>
        <w:t>AB 1056</w:t>
      </w:r>
      <w:r w:rsidR="006625C6" w:rsidRPr="00505003">
        <w:rPr>
          <w:rFonts w:asciiTheme="minorHAnsi" w:hAnsiTheme="minorHAnsi" w:cs="Arial"/>
          <w:szCs w:val="24"/>
        </w:rPr>
        <w:t xml:space="preserve"> is a bill authored</w:t>
      </w:r>
      <w:r w:rsidRPr="00505003">
        <w:rPr>
          <w:rFonts w:asciiTheme="minorHAnsi" w:hAnsiTheme="minorHAnsi" w:cs="Arial"/>
          <w:szCs w:val="24"/>
        </w:rPr>
        <w:t xml:space="preserve"> by </w:t>
      </w:r>
      <w:r w:rsidR="004A735A" w:rsidRPr="00505003">
        <w:rPr>
          <w:rFonts w:asciiTheme="minorHAnsi" w:hAnsiTheme="minorHAnsi" w:cs="Arial"/>
          <w:szCs w:val="24"/>
        </w:rPr>
        <w:t>Assembly Member</w:t>
      </w:r>
      <w:r w:rsidR="00C632B1" w:rsidRPr="00505003">
        <w:rPr>
          <w:rFonts w:asciiTheme="minorHAnsi" w:hAnsiTheme="minorHAnsi" w:cs="Arial"/>
          <w:szCs w:val="24"/>
        </w:rPr>
        <w:t xml:space="preserve"> </w:t>
      </w:r>
      <w:r w:rsidRPr="00505003">
        <w:rPr>
          <w:rFonts w:asciiTheme="minorHAnsi" w:hAnsiTheme="minorHAnsi" w:cs="Arial"/>
          <w:szCs w:val="24"/>
        </w:rPr>
        <w:t>Toni Atkins</w:t>
      </w:r>
      <w:r w:rsidR="006625C6" w:rsidRPr="00505003">
        <w:rPr>
          <w:rFonts w:asciiTheme="minorHAnsi" w:hAnsiTheme="minorHAnsi" w:cs="Arial"/>
          <w:szCs w:val="24"/>
        </w:rPr>
        <w:t xml:space="preserve"> that</w:t>
      </w:r>
      <w:r w:rsidRPr="00505003">
        <w:rPr>
          <w:rFonts w:asciiTheme="minorHAnsi" w:hAnsiTheme="minorHAnsi" w:cs="Arial"/>
          <w:szCs w:val="24"/>
        </w:rPr>
        <w:t xml:space="preserve"> adds </w:t>
      </w:r>
      <w:r w:rsidR="00DB225F" w:rsidRPr="00505003">
        <w:rPr>
          <w:rFonts w:asciiTheme="minorHAnsi" w:hAnsiTheme="minorHAnsi" w:cs="Arial"/>
          <w:szCs w:val="24"/>
        </w:rPr>
        <w:t xml:space="preserve">additional administrative duties for the BSCC and makes </w:t>
      </w:r>
      <w:r w:rsidRPr="00505003">
        <w:rPr>
          <w:rFonts w:asciiTheme="minorHAnsi" w:hAnsiTheme="minorHAnsi" w:cs="Arial"/>
          <w:szCs w:val="24"/>
        </w:rPr>
        <w:t xml:space="preserve">legislative priorities to the </w:t>
      </w:r>
      <w:r w:rsidR="006625C6" w:rsidRPr="00505003">
        <w:rPr>
          <w:rFonts w:asciiTheme="minorHAnsi" w:hAnsiTheme="minorHAnsi" w:cs="Arial"/>
          <w:szCs w:val="24"/>
        </w:rPr>
        <w:t xml:space="preserve">grant </w:t>
      </w:r>
      <w:r w:rsidRPr="00505003">
        <w:rPr>
          <w:rFonts w:asciiTheme="minorHAnsi" w:hAnsiTheme="minorHAnsi" w:cs="Arial"/>
          <w:szCs w:val="24"/>
        </w:rPr>
        <w:t xml:space="preserve">programs and services funded by the proposition. </w:t>
      </w:r>
      <w:r w:rsidR="00DB225F" w:rsidRPr="00505003">
        <w:rPr>
          <w:rFonts w:asciiTheme="minorHAnsi" w:hAnsiTheme="minorHAnsi" w:cs="Arial"/>
          <w:szCs w:val="24"/>
        </w:rPr>
        <w:t xml:space="preserve">AB 1056 was </w:t>
      </w:r>
      <w:r w:rsidR="00EE2ED4">
        <w:rPr>
          <w:rFonts w:asciiTheme="minorHAnsi" w:hAnsiTheme="minorHAnsi" w:cs="Arial"/>
          <w:szCs w:val="24"/>
        </w:rPr>
        <w:t>signed by Governor Brown o</w:t>
      </w:r>
      <w:r w:rsidR="00C632B1" w:rsidRPr="00505003">
        <w:rPr>
          <w:rFonts w:asciiTheme="minorHAnsi" w:hAnsiTheme="minorHAnsi" w:cs="Arial"/>
          <w:szCs w:val="24"/>
        </w:rPr>
        <w:t>n</w:t>
      </w:r>
      <w:r w:rsidR="00EE2ED4">
        <w:rPr>
          <w:rFonts w:asciiTheme="minorHAnsi" w:hAnsiTheme="minorHAnsi" w:cs="Arial"/>
          <w:szCs w:val="24"/>
        </w:rPr>
        <w:t xml:space="preserve"> October 2, 2015 and will be incorporated into the implementation of the Proposition 47 Grant Program.</w:t>
      </w:r>
      <w:r w:rsidR="00C632B1" w:rsidRPr="00505003">
        <w:rPr>
          <w:rFonts w:asciiTheme="minorHAnsi" w:hAnsiTheme="minorHAnsi" w:cs="Arial"/>
          <w:szCs w:val="24"/>
        </w:rPr>
        <w:t xml:space="preserve">  </w:t>
      </w:r>
      <w:r w:rsidR="00EE2ED4">
        <w:rPr>
          <w:rFonts w:asciiTheme="minorHAnsi" w:hAnsiTheme="minorHAnsi" w:cs="Arial"/>
          <w:szCs w:val="24"/>
        </w:rPr>
        <w:t xml:space="preserve">The legislative priorities include housing-related assistance and other community-based supportive services including job skills training, case management and civil legal services. </w:t>
      </w:r>
      <w:r w:rsidR="00C93416">
        <w:rPr>
          <w:rFonts w:asciiTheme="minorHAnsi" w:hAnsiTheme="minorHAnsi" w:cs="Arial"/>
          <w:szCs w:val="24"/>
        </w:rPr>
        <w:t xml:space="preserve">The grants </w:t>
      </w:r>
      <w:r w:rsidR="00AF1176">
        <w:rPr>
          <w:rFonts w:asciiTheme="minorHAnsi" w:hAnsiTheme="minorHAnsi" w:cs="Arial"/>
          <w:szCs w:val="24"/>
        </w:rPr>
        <w:t xml:space="preserve">can fund programs that serve adults and juveniles. </w:t>
      </w:r>
      <w:r w:rsidR="00117074" w:rsidRPr="00505003">
        <w:rPr>
          <w:rFonts w:asciiTheme="minorHAnsi" w:hAnsiTheme="minorHAnsi" w:cs="Arial"/>
          <w:szCs w:val="24"/>
        </w:rPr>
        <w:t>Click here to read</w:t>
      </w:r>
      <w:r w:rsidR="00EE2ED4">
        <w:rPr>
          <w:rFonts w:asciiTheme="minorHAnsi" w:hAnsiTheme="minorHAnsi" w:cs="Arial"/>
          <w:szCs w:val="24"/>
        </w:rPr>
        <w:t xml:space="preserve"> the new law</w:t>
      </w:r>
      <w:r w:rsidR="00AF1176">
        <w:rPr>
          <w:rFonts w:asciiTheme="minorHAnsi" w:hAnsiTheme="minorHAnsi" w:cs="Arial"/>
          <w:szCs w:val="24"/>
        </w:rPr>
        <w:t>:</w:t>
      </w:r>
    </w:p>
    <w:p w14:paraId="5D2BCE12" w14:textId="6E526D45" w:rsidR="004D2827" w:rsidRPr="00505003" w:rsidRDefault="00117074" w:rsidP="00505003">
      <w:pPr>
        <w:spacing w:before="0" w:after="0"/>
        <w:ind w:left="720"/>
        <w:rPr>
          <w:rStyle w:val="Hyperlink"/>
          <w:rFonts w:asciiTheme="minorHAnsi" w:hAnsiTheme="minorHAnsi" w:cs="Arial"/>
          <w:szCs w:val="24"/>
        </w:rPr>
      </w:pPr>
      <w:r w:rsidRPr="00505003">
        <w:rPr>
          <w:rFonts w:asciiTheme="minorHAnsi" w:hAnsiTheme="minorHAnsi" w:cs="Arial"/>
          <w:szCs w:val="24"/>
        </w:rPr>
        <w:t xml:space="preserve"> </w:t>
      </w:r>
      <w:hyperlink r:id="rId11" w:history="1">
        <w:r w:rsidR="00505003" w:rsidRPr="00505003">
          <w:rPr>
            <w:rFonts w:asciiTheme="minorHAnsi" w:hAnsiTheme="minorHAnsi"/>
            <w:color w:val="0000FF"/>
            <w:szCs w:val="24"/>
            <w:u w:val="single"/>
            <w:lang w:val="en"/>
          </w:rPr>
          <w:t>http://leginfo.legislature.ca.gov/faces/billNavClient.xhtml?bill_id=201520160AB1056</w:t>
        </w:r>
      </w:hyperlink>
      <w:r w:rsidR="00505003" w:rsidRPr="00505003">
        <w:rPr>
          <w:rFonts w:asciiTheme="minorHAnsi" w:hAnsiTheme="minorHAnsi"/>
          <w:color w:val="0000FF"/>
          <w:szCs w:val="24"/>
          <w:lang w:val="en"/>
        </w:rPr>
        <w:t xml:space="preserve">. </w:t>
      </w:r>
    </w:p>
    <w:p w14:paraId="4BC2A9BC" w14:textId="77777777" w:rsidR="00BC4C6C" w:rsidRPr="00BC4C6C" w:rsidRDefault="00BC4C6C" w:rsidP="004D2827">
      <w:pPr>
        <w:pStyle w:val="ListParagraph"/>
        <w:spacing w:before="0" w:after="0"/>
        <w:jc w:val="both"/>
        <w:rPr>
          <w:rStyle w:val="Hyperlink"/>
          <w:rFonts w:asciiTheme="minorHAnsi" w:hAnsiTheme="minorHAnsi" w:cs="Arial"/>
          <w:szCs w:val="24"/>
        </w:rPr>
      </w:pPr>
    </w:p>
    <w:p w14:paraId="773F84AD" w14:textId="77777777" w:rsidR="00BC4C6C" w:rsidRPr="00BC4C6C" w:rsidRDefault="00BC4C6C" w:rsidP="004D2827">
      <w:pPr>
        <w:pStyle w:val="ListParagraph"/>
        <w:spacing w:before="0" w:after="0"/>
        <w:jc w:val="both"/>
        <w:rPr>
          <w:rFonts w:asciiTheme="minorHAnsi" w:hAnsiTheme="minorHAnsi" w:cs="Arial"/>
          <w:szCs w:val="24"/>
        </w:rPr>
      </w:pPr>
    </w:p>
    <w:p w14:paraId="6F06D4C7" w14:textId="7464B641"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What agencies</w:t>
      </w:r>
      <w:r w:rsidR="008E6B08" w:rsidRPr="00BC4C6C">
        <w:rPr>
          <w:rFonts w:asciiTheme="minorHAnsi" w:hAnsiTheme="minorHAnsi" w:cs="Arial"/>
          <w:b/>
          <w:szCs w:val="24"/>
        </w:rPr>
        <w:t xml:space="preserve"> besides the BSCC </w:t>
      </w:r>
      <w:r w:rsidRPr="00BC4C6C">
        <w:rPr>
          <w:rFonts w:asciiTheme="minorHAnsi" w:hAnsiTheme="minorHAnsi" w:cs="Arial"/>
          <w:b/>
          <w:szCs w:val="24"/>
        </w:rPr>
        <w:t>are administering Proposition 47?</w:t>
      </w:r>
    </w:p>
    <w:p w14:paraId="741DD1FF" w14:textId="77777777" w:rsidR="004D2827" w:rsidRPr="00BC4C6C" w:rsidRDefault="004D2827" w:rsidP="004D2827">
      <w:pPr>
        <w:spacing w:before="0" w:after="0"/>
        <w:jc w:val="both"/>
        <w:rPr>
          <w:rFonts w:asciiTheme="minorHAnsi" w:hAnsiTheme="minorHAnsi" w:cs="Arial"/>
          <w:b/>
          <w:szCs w:val="24"/>
        </w:rPr>
      </w:pPr>
    </w:p>
    <w:p w14:paraId="370E1FA5" w14:textId="7865662C" w:rsidR="004D2827" w:rsidRPr="00BC4C6C" w:rsidRDefault="004D2827" w:rsidP="004D2827">
      <w:pPr>
        <w:spacing w:before="0" w:after="0"/>
        <w:ind w:left="720"/>
        <w:jc w:val="both"/>
        <w:rPr>
          <w:rFonts w:asciiTheme="minorHAnsi" w:hAnsiTheme="minorHAnsi" w:cs="Arial"/>
          <w:szCs w:val="24"/>
        </w:rPr>
      </w:pPr>
      <w:r w:rsidRPr="00BC4C6C">
        <w:rPr>
          <w:rFonts w:asciiTheme="minorHAnsi" w:hAnsiTheme="minorHAnsi" w:cs="Arial"/>
          <w:szCs w:val="24"/>
        </w:rPr>
        <w:lastRenderedPageBreak/>
        <w:t xml:space="preserve">The </w:t>
      </w:r>
      <w:r w:rsidR="008E6B08" w:rsidRPr="00BC4C6C">
        <w:rPr>
          <w:rFonts w:asciiTheme="minorHAnsi" w:hAnsiTheme="minorHAnsi" w:cs="Arial"/>
          <w:szCs w:val="24"/>
        </w:rPr>
        <w:t>California</w:t>
      </w:r>
      <w:r w:rsidRPr="00BC4C6C">
        <w:rPr>
          <w:rFonts w:asciiTheme="minorHAnsi" w:hAnsiTheme="minorHAnsi" w:cs="Arial"/>
          <w:szCs w:val="24"/>
        </w:rPr>
        <w:t xml:space="preserve"> Department of </w:t>
      </w:r>
      <w:r w:rsidR="008E6B08" w:rsidRPr="00BC4C6C">
        <w:rPr>
          <w:rFonts w:asciiTheme="minorHAnsi" w:hAnsiTheme="minorHAnsi" w:cs="Arial"/>
          <w:szCs w:val="24"/>
        </w:rPr>
        <w:t>Education and the C</w:t>
      </w:r>
      <w:r w:rsidRPr="00BC4C6C">
        <w:rPr>
          <w:rFonts w:asciiTheme="minorHAnsi" w:hAnsiTheme="minorHAnsi" w:cs="Arial"/>
          <w:szCs w:val="24"/>
        </w:rPr>
        <w:t xml:space="preserve">alifornia Victim Compensation and Government Claims Board </w:t>
      </w:r>
      <w:r w:rsidR="008E6B08" w:rsidRPr="00BC4C6C">
        <w:rPr>
          <w:rFonts w:asciiTheme="minorHAnsi" w:hAnsiTheme="minorHAnsi" w:cs="Arial"/>
          <w:szCs w:val="24"/>
        </w:rPr>
        <w:t xml:space="preserve">also have responsibilities. Please contact these agencies directly for more information about their responsibilities. </w:t>
      </w:r>
    </w:p>
    <w:p w14:paraId="6D925E25" w14:textId="77777777" w:rsidR="008E6B08" w:rsidRPr="00BC4C6C" w:rsidRDefault="008E6B08" w:rsidP="004D2827">
      <w:pPr>
        <w:spacing w:before="0" w:after="0"/>
        <w:ind w:left="720"/>
        <w:jc w:val="both"/>
        <w:rPr>
          <w:rFonts w:asciiTheme="minorHAnsi" w:hAnsiTheme="minorHAnsi" w:cs="Arial"/>
          <w:szCs w:val="24"/>
        </w:rPr>
      </w:pPr>
    </w:p>
    <w:p w14:paraId="516921AD" w14:textId="44023FE9" w:rsidR="004D2827" w:rsidRPr="00BC4C6C" w:rsidRDefault="004D2827" w:rsidP="004D2827">
      <w:pPr>
        <w:pStyle w:val="ListParagraph"/>
        <w:numPr>
          <w:ilvl w:val="0"/>
          <w:numId w:val="2"/>
        </w:numPr>
        <w:spacing w:before="0" w:after="0"/>
        <w:ind w:left="810"/>
        <w:rPr>
          <w:rFonts w:asciiTheme="minorHAnsi" w:hAnsiTheme="minorHAnsi" w:cs="Arial"/>
          <w:b/>
          <w:szCs w:val="24"/>
        </w:rPr>
      </w:pPr>
      <w:r w:rsidRPr="00BC4C6C">
        <w:rPr>
          <w:rFonts w:asciiTheme="minorHAnsi" w:hAnsiTheme="minorHAnsi" w:cs="Arial"/>
          <w:b/>
          <w:szCs w:val="24"/>
        </w:rPr>
        <w:t xml:space="preserve">How much money is available </w:t>
      </w:r>
      <w:r w:rsidR="008E6B08" w:rsidRPr="00BC4C6C">
        <w:rPr>
          <w:rFonts w:asciiTheme="minorHAnsi" w:hAnsiTheme="minorHAnsi" w:cs="Arial"/>
          <w:b/>
          <w:szCs w:val="24"/>
        </w:rPr>
        <w:t xml:space="preserve">from Proposition 47 savings </w:t>
      </w:r>
      <w:r w:rsidRPr="00BC4C6C">
        <w:rPr>
          <w:rFonts w:asciiTheme="minorHAnsi" w:hAnsiTheme="minorHAnsi" w:cs="Arial"/>
          <w:b/>
          <w:szCs w:val="24"/>
        </w:rPr>
        <w:t xml:space="preserve">to fund </w:t>
      </w:r>
      <w:r w:rsidR="006625C6" w:rsidRPr="00BC4C6C">
        <w:rPr>
          <w:rFonts w:asciiTheme="minorHAnsi" w:hAnsiTheme="minorHAnsi" w:cs="Arial"/>
          <w:b/>
          <w:szCs w:val="24"/>
        </w:rPr>
        <w:t xml:space="preserve">grant </w:t>
      </w:r>
      <w:r w:rsidRPr="00BC4C6C">
        <w:rPr>
          <w:rFonts w:asciiTheme="minorHAnsi" w:hAnsiTheme="minorHAnsi" w:cs="Arial"/>
          <w:b/>
          <w:szCs w:val="24"/>
        </w:rPr>
        <w:t>programs and services?</w:t>
      </w:r>
    </w:p>
    <w:p w14:paraId="3252FC61" w14:textId="77777777" w:rsidR="00255F7C" w:rsidRPr="00BC4C6C" w:rsidRDefault="00255F7C" w:rsidP="00255F7C">
      <w:pPr>
        <w:pStyle w:val="ListParagraph"/>
        <w:spacing w:before="0" w:after="0"/>
        <w:ind w:left="810"/>
        <w:rPr>
          <w:rFonts w:asciiTheme="minorHAnsi" w:hAnsiTheme="minorHAnsi" w:cs="Arial"/>
          <w:b/>
          <w:szCs w:val="24"/>
        </w:rPr>
      </w:pPr>
    </w:p>
    <w:p w14:paraId="493DC556" w14:textId="77777777" w:rsidR="004D2827" w:rsidRPr="00BC4C6C" w:rsidRDefault="004D2827" w:rsidP="004D2827">
      <w:pPr>
        <w:spacing w:before="0" w:after="0"/>
        <w:ind w:firstLine="720"/>
        <w:rPr>
          <w:rFonts w:asciiTheme="minorHAnsi" w:hAnsiTheme="minorHAnsi" w:cs="Arial"/>
          <w:szCs w:val="24"/>
        </w:rPr>
      </w:pPr>
      <w:r w:rsidRPr="00BC4C6C">
        <w:rPr>
          <w:rFonts w:asciiTheme="minorHAnsi" w:hAnsiTheme="minorHAnsi" w:cs="Arial"/>
          <w:szCs w:val="24"/>
        </w:rPr>
        <w:t>The amount of available money has not yet been calculated. The proposition states:</w:t>
      </w:r>
    </w:p>
    <w:p w14:paraId="61C845C3" w14:textId="77777777" w:rsidR="004D2827" w:rsidRPr="00BC4C6C" w:rsidRDefault="004D2827" w:rsidP="004D2827">
      <w:pPr>
        <w:spacing w:before="0" w:after="0"/>
        <w:ind w:right="360" w:firstLine="720"/>
        <w:rPr>
          <w:rFonts w:asciiTheme="minorHAnsi" w:hAnsiTheme="minorHAnsi" w:cs="Arial"/>
          <w:szCs w:val="24"/>
        </w:rPr>
      </w:pPr>
    </w:p>
    <w:p w14:paraId="5B293BA8" w14:textId="5F7A1B8C" w:rsidR="004D2827" w:rsidRPr="00BC4C6C" w:rsidRDefault="004D2827" w:rsidP="004D2827">
      <w:pPr>
        <w:spacing w:before="0" w:after="0"/>
        <w:ind w:left="1440" w:right="360"/>
        <w:jc w:val="both"/>
        <w:rPr>
          <w:rFonts w:asciiTheme="minorHAnsi" w:hAnsiTheme="minorHAnsi" w:cs="Arial"/>
          <w:szCs w:val="24"/>
        </w:rPr>
      </w:pPr>
      <w:r w:rsidRPr="00BC4C6C">
        <w:rPr>
          <w:rFonts w:asciiTheme="minorHAnsi" w:hAnsiTheme="minorHAnsi" w:cs="Arial"/>
          <w:szCs w:val="24"/>
        </w:rPr>
        <w:t>On or before July 31, 2016, and on or before July 31 of each fiscal year thereafter, the Director of Finance shall calculate the savings that accrued to the state from the implementation of the act adding this chapter (“this act”) during the fiscal year ending June 30, as compared to the fiscal year prece</w:t>
      </w:r>
      <w:r w:rsidR="008E6B08" w:rsidRPr="00BC4C6C">
        <w:rPr>
          <w:rFonts w:asciiTheme="minorHAnsi" w:hAnsiTheme="minorHAnsi" w:cs="Arial"/>
          <w:szCs w:val="24"/>
        </w:rPr>
        <w:t>ding the enactment of this act</w:t>
      </w:r>
      <w:r w:rsidR="006625C6" w:rsidRPr="00BC4C6C">
        <w:rPr>
          <w:rFonts w:asciiTheme="minorHAnsi" w:hAnsiTheme="minorHAnsi" w:cs="Arial"/>
          <w:szCs w:val="24"/>
        </w:rPr>
        <w:t>. {Government Code Section 7599.1 (a)}</w:t>
      </w:r>
    </w:p>
    <w:p w14:paraId="57E2727F" w14:textId="77777777" w:rsidR="004D2827" w:rsidRPr="00BC4C6C" w:rsidRDefault="004D2827" w:rsidP="004D2827">
      <w:pPr>
        <w:spacing w:before="0" w:after="0"/>
        <w:ind w:left="1440" w:right="360"/>
        <w:jc w:val="both"/>
        <w:rPr>
          <w:rFonts w:asciiTheme="minorHAnsi" w:hAnsiTheme="minorHAnsi" w:cs="Arial"/>
          <w:szCs w:val="24"/>
        </w:rPr>
      </w:pPr>
    </w:p>
    <w:p w14:paraId="254F6381" w14:textId="32C9A7A3" w:rsidR="004D2827" w:rsidRPr="00BC4C6C" w:rsidRDefault="00EC2DA6"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 xml:space="preserve">What percentage of the state savings does each of the state agencies receive? </w:t>
      </w:r>
    </w:p>
    <w:p w14:paraId="71A91EE2" w14:textId="77777777" w:rsidR="004D2827" w:rsidRPr="00BC4C6C" w:rsidRDefault="004D2827" w:rsidP="004D2827">
      <w:pPr>
        <w:spacing w:before="0" w:after="0"/>
        <w:jc w:val="both"/>
        <w:rPr>
          <w:rFonts w:asciiTheme="minorHAnsi" w:hAnsiTheme="minorHAnsi" w:cs="Arial"/>
          <w:szCs w:val="24"/>
        </w:rPr>
      </w:pPr>
    </w:p>
    <w:p w14:paraId="0012A7D6" w14:textId="4F7BE477" w:rsidR="004D2827" w:rsidRPr="00BC4C6C" w:rsidRDefault="008E6B08" w:rsidP="004D2827">
      <w:pPr>
        <w:spacing w:before="0" w:after="0"/>
        <w:ind w:left="720"/>
        <w:jc w:val="both"/>
        <w:rPr>
          <w:rFonts w:asciiTheme="minorHAnsi" w:hAnsiTheme="minorHAnsi" w:cs="Arial"/>
          <w:szCs w:val="24"/>
        </w:rPr>
      </w:pPr>
      <w:r w:rsidRPr="00BC4C6C">
        <w:rPr>
          <w:rFonts w:asciiTheme="minorHAnsi" w:hAnsiTheme="minorHAnsi" w:cs="Arial"/>
          <w:szCs w:val="24"/>
        </w:rPr>
        <w:t>The proposition states that</w:t>
      </w:r>
      <w:r w:rsidR="004D2827" w:rsidRPr="00BC4C6C">
        <w:rPr>
          <w:rFonts w:asciiTheme="minorHAnsi" w:hAnsiTheme="minorHAnsi" w:cs="Arial"/>
          <w:szCs w:val="24"/>
        </w:rPr>
        <w:t xml:space="preserve"> by August 15 of each fiscal year beginning in 2016, the Controller shall disburse moneys deposited in the Safe Neighborhoods and Schools Fund as follows:</w:t>
      </w:r>
    </w:p>
    <w:p w14:paraId="66BD6739" w14:textId="77777777" w:rsidR="004D2827" w:rsidRPr="00BC4C6C" w:rsidRDefault="004D2827" w:rsidP="004D2827">
      <w:pPr>
        <w:spacing w:before="0" w:after="0"/>
        <w:ind w:left="720"/>
        <w:jc w:val="both"/>
        <w:rPr>
          <w:rFonts w:asciiTheme="minorHAnsi" w:hAnsiTheme="minorHAnsi" w:cs="Arial"/>
          <w:szCs w:val="24"/>
        </w:rPr>
      </w:pPr>
    </w:p>
    <w:p w14:paraId="0B2DF58A" w14:textId="705F7038" w:rsidR="004D2827" w:rsidRPr="00BC4C6C" w:rsidRDefault="004D2827" w:rsidP="00605D04">
      <w:pPr>
        <w:pStyle w:val="ListParagraph"/>
        <w:numPr>
          <w:ilvl w:val="0"/>
          <w:numId w:val="4"/>
        </w:numPr>
        <w:spacing w:before="0" w:after="0"/>
        <w:ind w:right="360"/>
        <w:jc w:val="both"/>
        <w:rPr>
          <w:rFonts w:asciiTheme="minorHAnsi" w:hAnsiTheme="minorHAnsi" w:cs="Arial"/>
          <w:szCs w:val="24"/>
        </w:rPr>
      </w:pPr>
      <w:r w:rsidRPr="00BC4C6C">
        <w:rPr>
          <w:rFonts w:asciiTheme="minorHAnsi" w:hAnsiTheme="minorHAnsi" w:cs="Arial"/>
          <w:szCs w:val="24"/>
        </w:rPr>
        <w:t>Twenty</w:t>
      </w:r>
      <w:r w:rsidRPr="00BC4C6C">
        <w:rPr>
          <w:rFonts w:ascii="MS Gothic" w:eastAsia="MS Gothic" w:hAnsi="MS Gothic" w:cs="MS Gothic" w:hint="eastAsia"/>
          <w:szCs w:val="24"/>
        </w:rPr>
        <w:t>‑</w:t>
      </w:r>
      <w:r w:rsidRPr="00BC4C6C">
        <w:rPr>
          <w:rFonts w:asciiTheme="minorHAnsi" w:hAnsiTheme="minorHAnsi" w:cs="Arial"/>
          <w:szCs w:val="24"/>
        </w:rPr>
        <w:t>five percent to the State Department of Education, to administer a grant program to public agencies aimed at improving outcomes for public school pupils in kindergarten and grades 1 to 12, inclusive, by reducing truancy and supporting students who are at risk of dropping out of school or are victims of crime.</w:t>
      </w:r>
      <w:r w:rsidR="006625C6" w:rsidRPr="00BC4C6C">
        <w:rPr>
          <w:rFonts w:asciiTheme="minorHAnsi" w:hAnsiTheme="minorHAnsi" w:cs="Arial"/>
          <w:szCs w:val="24"/>
        </w:rPr>
        <w:t xml:space="preserve"> {Government Code Section 7599.2 (a)(1)}</w:t>
      </w:r>
    </w:p>
    <w:p w14:paraId="7D316B99" w14:textId="77777777" w:rsidR="004D2827" w:rsidRPr="00BC4C6C" w:rsidRDefault="004D2827" w:rsidP="004D2827">
      <w:pPr>
        <w:pStyle w:val="ListParagraph"/>
        <w:spacing w:before="0" w:after="0"/>
        <w:ind w:left="1530" w:right="360"/>
        <w:jc w:val="both"/>
        <w:rPr>
          <w:rFonts w:asciiTheme="minorHAnsi" w:hAnsiTheme="minorHAnsi" w:cs="Arial"/>
          <w:szCs w:val="24"/>
        </w:rPr>
      </w:pPr>
    </w:p>
    <w:p w14:paraId="6BF9BCD3" w14:textId="10E18B01" w:rsidR="004D2827" w:rsidRPr="00BC4C6C" w:rsidRDefault="004D2827" w:rsidP="00605D04">
      <w:pPr>
        <w:pStyle w:val="ListParagraph"/>
        <w:numPr>
          <w:ilvl w:val="0"/>
          <w:numId w:val="4"/>
        </w:numPr>
        <w:spacing w:before="0" w:after="0"/>
        <w:ind w:right="360"/>
        <w:jc w:val="both"/>
        <w:rPr>
          <w:rFonts w:asciiTheme="minorHAnsi" w:hAnsiTheme="minorHAnsi" w:cs="Arial"/>
          <w:szCs w:val="24"/>
        </w:rPr>
      </w:pPr>
      <w:r w:rsidRPr="00BC4C6C">
        <w:rPr>
          <w:rFonts w:asciiTheme="minorHAnsi" w:hAnsiTheme="minorHAnsi" w:cs="Arial"/>
          <w:szCs w:val="24"/>
        </w:rPr>
        <w:lastRenderedPageBreak/>
        <w:t>Ten percent to the California Victim Compensation and Government Claims Board, to make grants to trauma recovery centers to provide services to victims of crime pursuant to Section 13963.1 of the Government Code.</w:t>
      </w:r>
      <w:r w:rsidR="00605D04" w:rsidRPr="00BC4C6C">
        <w:rPr>
          <w:rFonts w:asciiTheme="minorHAnsi" w:hAnsiTheme="minorHAnsi" w:cs="Arial"/>
          <w:szCs w:val="24"/>
        </w:rPr>
        <w:t xml:space="preserve"> {Government Code Section 7599.2 (a)(2)}</w:t>
      </w:r>
    </w:p>
    <w:p w14:paraId="66CDC863" w14:textId="77777777" w:rsidR="004D2827" w:rsidRPr="00BC4C6C" w:rsidRDefault="004D2827" w:rsidP="004D2827">
      <w:pPr>
        <w:pStyle w:val="ListParagraph"/>
        <w:spacing w:before="0" w:after="0"/>
        <w:ind w:left="1125" w:right="360"/>
        <w:jc w:val="both"/>
        <w:rPr>
          <w:rFonts w:asciiTheme="minorHAnsi" w:hAnsiTheme="minorHAnsi" w:cs="Arial"/>
          <w:szCs w:val="24"/>
        </w:rPr>
      </w:pPr>
    </w:p>
    <w:p w14:paraId="7F8D60CB" w14:textId="518F1898" w:rsidR="004D2827" w:rsidRPr="00BC4C6C" w:rsidRDefault="004D2827" w:rsidP="00605D04">
      <w:pPr>
        <w:pStyle w:val="ListParagraph"/>
        <w:numPr>
          <w:ilvl w:val="0"/>
          <w:numId w:val="4"/>
        </w:numPr>
        <w:spacing w:before="0" w:after="0"/>
        <w:ind w:right="360"/>
        <w:jc w:val="both"/>
        <w:rPr>
          <w:rFonts w:asciiTheme="minorHAnsi" w:hAnsiTheme="minorHAnsi" w:cs="Arial"/>
          <w:szCs w:val="24"/>
        </w:rPr>
      </w:pPr>
      <w:r w:rsidRPr="00BC4C6C">
        <w:rPr>
          <w:rFonts w:asciiTheme="minorHAnsi" w:hAnsiTheme="minorHAnsi" w:cs="Arial"/>
          <w:szCs w:val="24"/>
        </w:rPr>
        <w:t>Sixty</w:t>
      </w:r>
      <w:r w:rsidRPr="00BC4C6C">
        <w:rPr>
          <w:rFonts w:ascii="MS Gothic" w:eastAsia="MS Gothic" w:hAnsi="MS Gothic" w:cs="MS Gothic" w:hint="eastAsia"/>
          <w:szCs w:val="24"/>
        </w:rPr>
        <w:t>‑</w:t>
      </w:r>
      <w:r w:rsidRPr="00BC4C6C">
        <w:rPr>
          <w:rFonts w:asciiTheme="minorHAnsi" w:hAnsiTheme="minorHAnsi" w:cs="Arial"/>
          <w:szCs w:val="24"/>
        </w:rPr>
        <w:t xml:space="preserve">five percent to the Board of State and Community Corrections, to administer a grant program to public agencies aimed at supporting mental health treatment, substance abuse treatment, and diversion programs for people in the criminal justice system, with an emphasis on programs that reduce recidivism of people convicted of less serious crimes, such as those covered by this measure, and those who have substance abuse and mental </w:t>
      </w:r>
      <w:r w:rsidR="006625C6" w:rsidRPr="00BC4C6C">
        <w:rPr>
          <w:rFonts w:asciiTheme="minorHAnsi" w:hAnsiTheme="minorHAnsi" w:cs="Arial"/>
          <w:szCs w:val="24"/>
        </w:rPr>
        <w:t>health problems</w:t>
      </w:r>
      <w:r w:rsidRPr="00BC4C6C">
        <w:rPr>
          <w:rFonts w:asciiTheme="minorHAnsi" w:hAnsiTheme="minorHAnsi" w:cs="Arial"/>
          <w:szCs w:val="24"/>
        </w:rPr>
        <w:t>.</w:t>
      </w:r>
      <w:r w:rsidR="00605D04" w:rsidRPr="00BC4C6C">
        <w:rPr>
          <w:rFonts w:asciiTheme="minorHAnsi" w:hAnsiTheme="minorHAnsi" w:cs="Arial"/>
          <w:szCs w:val="24"/>
        </w:rPr>
        <w:t xml:space="preserve"> {Government Code Section 7599.2 (a)(3)}</w:t>
      </w:r>
    </w:p>
    <w:p w14:paraId="6DC73BFC" w14:textId="77777777" w:rsidR="004D2827" w:rsidRPr="00BC4C6C" w:rsidRDefault="004D2827" w:rsidP="004D2827">
      <w:pPr>
        <w:spacing w:before="0" w:after="0"/>
        <w:ind w:right="360"/>
        <w:jc w:val="both"/>
        <w:rPr>
          <w:rFonts w:asciiTheme="minorHAnsi" w:hAnsiTheme="minorHAnsi" w:cs="Arial"/>
          <w:szCs w:val="24"/>
        </w:rPr>
      </w:pPr>
    </w:p>
    <w:p w14:paraId="0F5536A6" w14:textId="77777777" w:rsidR="004D2827" w:rsidRPr="00BC4C6C" w:rsidRDefault="004D2827" w:rsidP="004D2827">
      <w:pPr>
        <w:pStyle w:val="ListParagraph"/>
        <w:numPr>
          <w:ilvl w:val="0"/>
          <w:numId w:val="2"/>
        </w:numPr>
        <w:spacing w:before="0" w:after="0"/>
        <w:ind w:left="810"/>
        <w:rPr>
          <w:rFonts w:asciiTheme="minorHAnsi" w:hAnsiTheme="minorHAnsi" w:cs="Arial"/>
          <w:b/>
          <w:szCs w:val="24"/>
        </w:rPr>
      </w:pPr>
      <w:r w:rsidRPr="00BC4C6C">
        <w:rPr>
          <w:rFonts w:asciiTheme="minorHAnsi" w:hAnsiTheme="minorHAnsi" w:cs="Arial"/>
          <w:b/>
          <w:szCs w:val="24"/>
        </w:rPr>
        <w:t>How does the BSCC administer grant programs?</w:t>
      </w:r>
    </w:p>
    <w:p w14:paraId="531E3AC5" w14:textId="77777777" w:rsidR="004D2827" w:rsidRPr="00BC4C6C" w:rsidRDefault="004D2827" w:rsidP="004D2827">
      <w:pPr>
        <w:pStyle w:val="ListParagraph"/>
        <w:spacing w:before="0" w:after="0"/>
        <w:rPr>
          <w:rFonts w:asciiTheme="minorHAnsi" w:hAnsiTheme="minorHAnsi" w:cs="Arial"/>
          <w:b/>
          <w:szCs w:val="24"/>
        </w:rPr>
      </w:pPr>
    </w:p>
    <w:p w14:paraId="49C187CF" w14:textId="681CA2DE"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The BSCC administers grants using an E</w:t>
      </w:r>
      <w:r w:rsidR="008E6B08" w:rsidRPr="00BC4C6C">
        <w:rPr>
          <w:rFonts w:asciiTheme="minorHAnsi" w:hAnsiTheme="minorHAnsi" w:cs="Arial"/>
          <w:szCs w:val="24"/>
        </w:rPr>
        <w:t xml:space="preserve">xecutive Steering Committee </w:t>
      </w:r>
      <w:r w:rsidRPr="00BC4C6C">
        <w:rPr>
          <w:rFonts w:asciiTheme="minorHAnsi" w:hAnsiTheme="minorHAnsi" w:cs="Arial"/>
          <w:szCs w:val="24"/>
        </w:rPr>
        <w:t>process.</w:t>
      </w:r>
    </w:p>
    <w:p w14:paraId="4F331A19" w14:textId="77777777" w:rsidR="00605D04" w:rsidRPr="00BC4C6C" w:rsidRDefault="00605D04" w:rsidP="004D2827">
      <w:pPr>
        <w:pStyle w:val="ListParagraph"/>
        <w:spacing w:before="0" w:after="0"/>
        <w:jc w:val="both"/>
        <w:rPr>
          <w:rFonts w:asciiTheme="minorHAnsi" w:hAnsiTheme="minorHAnsi" w:cs="Arial"/>
          <w:szCs w:val="24"/>
        </w:rPr>
      </w:pPr>
    </w:p>
    <w:p w14:paraId="767D15C8" w14:textId="77777777" w:rsidR="00605D04" w:rsidRPr="00BC4C6C" w:rsidRDefault="00605D04" w:rsidP="004D2827">
      <w:pPr>
        <w:pStyle w:val="ListParagraph"/>
        <w:spacing w:before="0" w:after="0"/>
        <w:jc w:val="both"/>
        <w:rPr>
          <w:rFonts w:asciiTheme="minorHAnsi" w:hAnsiTheme="minorHAnsi" w:cs="Arial"/>
          <w:szCs w:val="24"/>
        </w:rPr>
      </w:pPr>
    </w:p>
    <w:p w14:paraId="00460CD8" w14:textId="5A32EFB6"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What is an Executive Steering Committe</w:t>
      </w:r>
      <w:r w:rsidR="00EC2DA6" w:rsidRPr="00BC4C6C">
        <w:rPr>
          <w:rFonts w:asciiTheme="minorHAnsi" w:hAnsiTheme="minorHAnsi" w:cs="Arial"/>
          <w:b/>
          <w:szCs w:val="24"/>
        </w:rPr>
        <w:t>e and how does the BSCC use ESCs</w:t>
      </w:r>
      <w:r w:rsidRPr="00BC4C6C">
        <w:rPr>
          <w:rFonts w:asciiTheme="minorHAnsi" w:hAnsiTheme="minorHAnsi" w:cs="Arial"/>
          <w:b/>
          <w:szCs w:val="24"/>
        </w:rPr>
        <w:t>?</w:t>
      </w:r>
    </w:p>
    <w:p w14:paraId="1A675F43" w14:textId="77777777" w:rsidR="004D2827" w:rsidRPr="00BC4C6C" w:rsidRDefault="004D2827" w:rsidP="004D2827">
      <w:pPr>
        <w:pStyle w:val="ListParagraph"/>
        <w:spacing w:before="0" w:after="0"/>
        <w:rPr>
          <w:rFonts w:asciiTheme="minorHAnsi" w:hAnsiTheme="minorHAnsi" w:cs="Arial"/>
          <w:szCs w:val="24"/>
        </w:rPr>
      </w:pPr>
    </w:p>
    <w:p w14:paraId="0ABE47F0" w14:textId="05B35A08" w:rsidR="004D2827" w:rsidRPr="00BC4C6C" w:rsidRDefault="008E6B08"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BSCC’s </w:t>
      </w:r>
      <w:r w:rsidR="004D2827" w:rsidRPr="00BC4C6C">
        <w:rPr>
          <w:rFonts w:asciiTheme="minorHAnsi" w:hAnsiTheme="minorHAnsi" w:cs="Arial"/>
          <w:szCs w:val="24"/>
        </w:rPr>
        <w:t xml:space="preserve">Executive Steering Committees (ESCs) </w:t>
      </w:r>
      <w:r w:rsidR="00605D04" w:rsidRPr="00BC4C6C">
        <w:rPr>
          <w:rFonts w:asciiTheme="minorHAnsi" w:hAnsiTheme="minorHAnsi" w:cs="Arial"/>
          <w:szCs w:val="24"/>
        </w:rPr>
        <w:t>typically are composed</w:t>
      </w:r>
      <w:r w:rsidR="004D2827" w:rsidRPr="00BC4C6C">
        <w:rPr>
          <w:rFonts w:asciiTheme="minorHAnsi" w:hAnsiTheme="minorHAnsi" w:cs="Arial"/>
          <w:szCs w:val="24"/>
        </w:rPr>
        <w:t xml:space="preserve"> of subject matter experts </w:t>
      </w:r>
      <w:r w:rsidR="00453294" w:rsidRPr="00BC4C6C">
        <w:rPr>
          <w:rFonts w:asciiTheme="minorHAnsi" w:hAnsiTheme="minorHAnsi" w:cs="Arial"/>
          <w:szCs w:val="24"/>
        </w:rPr>
        <w:t xml:space="preserve">and stakeholders </w:t>
      </w:r>
      <w:r w:rsidR="004D2827" w:rsidRPr="00BC4C6C">
        <w:rPr>
          <w:rFonts w:asciiTheme="minorHAnsi" w:hAnsiTheme="minorHAnsi" w:cs="Arial"/>
          <w:szCs w:val="24"/>
        </w:rPr>
        <w:t>representing both the public and private sectors. The BSCC makes every attempt to include diverse representation on its ESCs</w:t>
      </w:r>
      <w:r w:rsidRPr="00BC4C6C">
        <w:rPr>
          <w:rFonts w:asciiTheme="minorHAnsi" w:hAnsiTheme="minorHAnsi" w:cs="Arial"/>
          <w:szCs w:val="24"/>
        </w:rPr>
        <w:t xml:space="preserve">, in both breadth of experience, geography </w:t>
      </w:r>
      <w:r w:rsidR="004D2827" w:rsidRPr="00BC4C6C">
        <w:rPr>
          <w:rFonts w:asciiTheme="minorHAnsi" w:hAnsiTheme="minorHAnsi" w:cs="Arial"/>
          <w:szCs w:val="24"/>
        </w:rPr>
        <w:t xml:space="preserve">and demographics.  ESCs are </w:t>
      </w:r>
      <w:r w:rsidRPr="00BC4C6C">
        <w:rPr>
          <w:rFonts w:asciiTheme="minorHAnsi" w:hAnsiTheme="minorHAnsi" w:cs="Arial"/>
          <w:szCs w:val="24"/>
        </w:rPr>
        <w:t xml:space="preserve">convened and </w:t>
      </w:r>
      <w:r w:rsidR="004D2827" w:rsidRPr="00BC4C6C">
        <w:rPr>
          <w:rFonts w:asciiTheme="minorHAnsi" w:hAnsiTheme="minorHAnsi" w:cs="Arial"/>
          <w:szCs w:val="24"/>
        </w:rPr>
        <w:t>app</w:t>
      </w:r>
      <w:r w:rsidRPr="00BC4C6C">
        <w:rPr>
          <w:rFonts w:asciiTheme="minorHAnsi" w:hAnsiTheme="minorHAnsi" w:cs="Arial"/>
          <w:szCs w:val="24"/>
        </w:rPr>
        <w:t>roved</w:t>
      </w:r>
      <w:r w:rsidR="004D2827" w:rsidRPr="00BC4C6C">
        <w:rPr>
          <w:rFonts w:asciiTheme="minorHAnsi" w:hAnsiTheme="minorHAnsi" w:cs="Arial"/>
          <w:szCs w:val="24"/>
        </w:rPr>
        <w:t xml:space="preserve"> by the BSCC</w:t>
      </w:r>
      <w:r w:rsidRPr="00BC4C6C">
        <w:rPr>
          <w:rFonts w:asciiTheme="minorHAnsi" w:hAnsiTheme="minorHAnsi" w:cs="Arial"/>
          <w:szCs w:val="24"/>
        </w:rPr>
        <w:t xml:space="preserve"> Board</w:t>
      </w:r>
      <w:r w:rsidR="004D2827" w:rsidRPr="00BC4C6C">
        <w:rPr>
          <w:rFonts w:asciiTheme="minorHAnsi" w:hAnsiTheme="minorHAnsi" w:cs="Arial"/>
          <w:szCs w:val="24"/>
        </w:rPr>
        <w:t xml:space="preserve">, as the need arises, to carry out specified tasks, </w:t>
      </w:r>
      <w:r w:rsidRPr="00BC4C6C">
        <w:rPr>
          <w:rFonts w:asciiTheme="minorHAnsi" w:hAnsiTheme="minorHAnsi" w:cs="Arial"/>
          <w:szCs w:val="24"/>
        </w:rPr>
        <w:t xml:space="preserve">including the </w:t>
      </w:r>
      <w:r w:rsidR="004D2827" w:rsidRPr="00BC4C6C">
        <w:rPr>
          <w:rFonts w:asciiTheme="minorHAnsi" w:hAnsiTheme="minorHAnsi" w:cs="Arial"/>
          <w:szCs w:val="24"/>
        </w:rPr>
        <w:t>develop</w:t>
      </w:r>
      <w:r w:rsidRPr="00BC4C6C">
        <w:rPr>
          <w:rFonts w:asciiTheme="minorHAnsi" w:hAnsiTheme="minorHAnsi" w:cs="Arial"/>
          <w:szCs w:val="24"/>
        </w:rPr>
        <w:t>ment of</w:t>
      </w:r>
      <w:r w:rsidR="004D2827" w:rsidRPr="00BC4C6C">
        <w:rPr>
          <w:rFonts w:asciiTheme="minorHAnsi" w:hAnsiTheme="minorHAnsi" w:cs="Arial"/>
          <w:szCs w:val="24"/>
        </w:rPr>
        <w:t xml:space="preserve"> Requests for Proposals</w:t>
      </w:r>
      <w:r w:rsidRPr="00BC4C6C">
        <w:rPr>
          <w:rFonts w:asciiTheme="minorHAnsi" w:hAnsiTheme="minorHAnsi" w:cs="Arial"/>
          <w:szCs w:val="24"/>
        </w:rPr>
        <w:t xml:space="preserve"> to seek applications for </w:t>
      </w:r>
      <w:r w:rsidR="00605D04" w:rsidRPr="00BC4C6C">
        <w:rPr>
          <w:rFonts w:asciiTheme="minorHAnsi" w:hAnsiTheme="minorHAnsi" w:cs="Arial"/>
          <w:szCs w:val="24"/>
        </w:rPr>
        <w:t>grant funds. ESCs submit f</w:t>
      </w:r>
      <w:r w:rsidR="00DB225F" w:rsidRPr="00BC4C6C">
        <w:rPr>
          <w:rFonts w:asciiTheme="minorHAnsi" w:hAnsiTheme="minorHAnsi" w:cs="Arial"/>
          <w:szCs w:val="24"/>
        </w:rPr>
        <w:t>i</w:t>
      </w:r>
      <w:r w:rsidR="004D2827" w:rsidRPr="00BC4C6C">
        <w:rPr>
          <w:rFonts w:asciiTheme="minorHAnsi" w:hAnsiTheme="minorHAnsi" w:cs="Arial"/>
          <w:szCs w:val="24"/>
        </w:rPr>
        <w:t xml:space="preserve">ndings and </w:t>
      </w:r>
      <w:r w:rsidRPr="00BC4C6C">
        <w:rPr>
          <w:rFonts w:asciiTheme="minorHAnsi" w:hAnsiTheme="minorHAnsi" w:cs="Arial"/>
          <w:szCs w:val="24"/>
        </w:rPr>
        <w:t xml:space="preserve">grant award </w:t>
      </w:r>
      <w:r w:rsidR="004D2827" w:rsidRPr="00BC4C6C">
        <w:rPr>
          <w:rFonts w:asciiTheme="minorHAnsi" w:hAnsiTheme="minorHAnsi" w:cs="Arial"/>
          <w:szCs w:val="24"/>
        </w:rPr>
        <w:t>recommendations to the BSCC</w:t>
      </w:r>
      <w:r w:rsidRPr="00BC4C6C">
        <w:rPr>
          <w:rFonts w:asciiTheme="minorHAnsi" w:hAnsiTheme="minorHAnsi" w:cs="Arial"/>
          <w:szCs w:val="24"/>
        </w:rPr>
        <w:t xml:space="preserve"> Board</w:t>
      </w:r>
      <w:r w:rsidR="00DB225F" w:rsidRPr="00BC4C6C">
        <w:rPr>
          <w:rFonts w:asciiTheme="minorHAnsi" w:hAnsiTheme="minorHAnsi" w:cs="Arial"/>
          <w:szCs w:val="24"/>
        </w:rPr>
        <w:t xml:space="preserve"> for final disposition</w:t>
      </w:r>
      <w:r w:rsidR="004D2827" w:rsidRPr="00BC4C6C">
        <w:rPr>
          <w:rFonts w:asciiTheme="minorHAnsi" w:hAnsiTheme="minorHAnsi" w:cs="Arial"/>
          <w:szCs w:val="24"/>
        </w:rPr>
        <w:t xml:space="preserve">. The Board then approves, rejects or revises </w:t>
      </w:r>
      <w:r w:rsidR="004D2827" w:rsidRPr="00BC4C6C">
        <w:rPr>
          <w:rFonts w:asciiTheme="minorHAnsi" w:hAnsiTheme="minorHAnsi" w:cs="Arial"/>
          <w:szCs w:val="24"/>
        </w:rPr>
        <w:lastRenderedPageBreak/>
        <w:t>those recommendations. Members of the ESCs are not paid for their time but are reimbursed for travel expenses incurred to attend meetings. When the specific task is completed the ESC is automatically disbanded.</w:t>
      </w:r>
    </w:p>
    <w:p w14:paraId="40DA85AE" w14:textId="77777777" w:rsidR="004D2827" w:rsidRPr="00BC4C6C" w:rsidRDefault="004D2827" w:rsidP="004D2827">
      <w:pPr>
        <w:pStyle w:val="ListParagraph"/>
        <w:spacing w:before="0" w:after="0"/>
        <w:jc w:val="both"/>
        <w:rPr>
          <w:rFonts w:asciiTheme="minorHAnsi" w:hAnsiTheme="minorHAnsi" w:cs="Arial"/>
          <w:szCs w:val="24"/>
        </w:rPr>
      </w:pPr>
    </w:p>
    <w:p w14:paraId="1A4738CA" w14:textId="77777777"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How may I serve on an ESC?</w:t>
      </w:r>
    </w:p>
    <w:p w14:paraId="395A5B80" w14:textId="77777777" w:rsidR="004D2827" w:rsidRPr="00BC4C6C" w:rsidRDefault="004D2827" w:rsidP="004D2827">
      <w:pPr>
        <w:pStyle w:val="ListParagraph"/>
        <w:spacing w:before="0" w:after="0"/>
        <w:jc w:val="both"/>
        <w:rPr>
          <w:rFonts w:asciiTheme="minorHAnsi" w:hAnsiTheme="minorHAnsi" w:cs="Arial"/>
          <w:b/>
          <w:szCs w:val="24"/>
        </w:rPr>
      </w:pPr>
    </w:p>
    <w:p w14:paraId="5A75073A" w14:textId="13CE02C4"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The Board </w:t>
      </w:r>
      <w:r w:rsidR="008E6B08" w:rsidRPr="00BC4C6C">
        <w:rPr>
          <w:rFonts w:asciiTheme="minorHAnsi" w:hAnsiTheme="minorHAnsi" w:cs="Arial"/>
          <w:szCs w:val="24"/>
        </w:rPr>
        <w:t xml:space="preserve">typically </w:t>
      </w:r>
      <w:r w:rsidRPr="00BC4C6C">
        <w:rPr>
          <w:rFonts w:asciiTheme="minorHAnsi" w:hAnsiTheme="minorHAnsi" w:cs="Arial"/>
          <w:szCs w:val="24"/>
        </w:rPr>
        <w:t xml:space="preserve">has the discretion to determine the composition and size of ESCs depending upon the </w:t>
      </w:r>
      <w:r w:rsidR="001E7B21" w:rsidRPr="00BC4C6C">
        <w:rPr>
          <w:rFonts w:asciiTheme="minorHAnsi" w:hAnsiTheme="minorHAnsi" w:cs="Arial"/>
          <w:szCs w:val="24"/>
        </w:rPr>
        <w:t xml:space="preserve">specific requirements and </w:t>
      </w:r>
      <w:r w:rsidRPr="00BC4C6C">
        <w:rPr>
          <w:rFonts w:asciiTheme="minorHAnsi" w:hAnsiTheme="minorHAnsi" w:cs="Arial"/>
          <w:szCs w:val="24"/>
        </w:rPr>
        <w:t xml:space="preserve">complexity of the project. </w:t>
      </w:r>
      <w:r w:rsidR="00DB225F" w:rsidRPr="00BC4C6C">
        <w:rPr>
          <w:rFonts w:asciiTheme="minorHAnsi" w:hAnsiTheme="minorHAnsi" w:cs="Arial"/>
          <w:szCs w:val="24"/>
        </w:rPr>
        <w:t>Grant-</w:t>
      </w:r>
      <w:r w:rsidR="008E6B08" w:rsidRPr="00BC4C6C">
        <w:rPr>
          <w:rFonts w:asciiTheme="minorHAnsi" w:hAnsiTheme="minorHAnsi" w:cs="Arial"/>
          <w:szCs w:val="24"/>
        </w:rPr>
        <w:t>enabling legislation may sometimes include</w:t>
      </w:r>
      <w:r w:rsidR="001E7B21" w:rsidRPr="00BC4C6C">
        <w:rPr>
          <w:rFonts w:asciiTheme="minorHAnsi" w:hAnsiTheme="minorHAnsi" w:cs="Arial"/>
          <w:szCs w:val="24"/>
        </w:rPr>
        <w:t xml:space="preserve"> specific requirements</w:t>
      </w:r>
      <w:r w:rsidR="008E6B08" w:rsidRPr="00BC4C6C">
        <w:rPr>
          <w:rFonts w:asciiTheme="minorHAnsi" w:hAnsiTheme="minorHAnsi" w:cs="Arial"/>
          <w:szCs w:val="24"/>
        </w:rPr>
        <w:t>.</w:t>
      </w:r>
      <w:r w:rsidR="00B250D8" w:rsidRPr="00BC4C6C">
        <w:rPr>
          <w:rFonts w:asciiTheme="minorHAnsi" w:hAnsiTheme="minorHAnsi" w:cs="Arial"/>
          <w:szCs w:val="24"/>
        </w:rPr>
        <w:t xml:space="preserve"> ESCs are balanced by demographics, geography, stakeholder interest and subject matter expertise as appropriate to the assigned task.  </w:t>
      </w:r>
      <w:r w:rsidR="008E6B08" w:rsidRPr="00BC4C6C">
        <w:rPr>
          <w:rFonts w:asciiTheme="minorHAnsi" w:hAnsiTheme="minorHAnsi" w:cs="Arial"/>
          <w:szCs w:val="24"/>
        </w:rPr>
        <w:t xml:space="preserve"> </w:t>
      </w:r>
      <w:r w:rsidR="00413919" w:rsidRPr="00BC4C6C">
        <w:rPr>
          <w:rFonts w:asciiTheme="minorHAnsi" w:hAnsiTheme="minorHAnsi" w:cs="Arial"/>
          <w:szCs w:val="24"/>
        </w:rPr>
        <w:t>(Penal Code Section 6024 (c))</w:t>
      </w:r>
    </w:p>
    <w:p w14:paraId="3660E17A" w14:textId="77777777" w:rsidR="00203BAA" w:rsidRPr="00BC4C6C" w:rsidRDefault="00203BAA" w:rsidP="004D2827">
      <w:pPr>
        <w:pStyle w:val="ListParagraph"/>
        <w:spacing w:before="0" w:after="0"/>
        <w:jc w:val="both"/>
        <w:rPr>
          <w:rFonts w:asciiTheme="minorHAnsi" w:hAnsiTheme="minorHAnsi" w:cs="Arial"/>
          <w:szCs w:val="24"/>
        </w:rPr>
      </w:pPr>
    </w:p>
    <w:p w14:paraId="766DE8C8" w14:textId="1D20E632" w:rsidR="00F94C18" w:rsidRPr="00BC4C6C" w:rsidRDefault="00895239"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T</w:t>
      </w:r>
      <w:r w:rsidR="00203BAA" w:rsidRPr="00BC4C6C">
        <w:rPr>
          <w:rFonts w:asciiTheme="minorHAnsi" w:hAnsiTheme="minorHAnsi" w:cs="Arial"/>
          <w:szCs w:val="24"/>
        </w:rPr>
        <w:t xml:space="preserve">he Proposition 47 ESC will include </w:t>
      </w:r>
      <w:r w:rsidR="00B250D8" w:rsidRPr="00BC4C6C">
        <w:rPr>
          <w:rFonts w:asciiTheme="minorHAnsi" w:hAnsiTheme="minorHAnsi" w:cs="Arial"/>
          <w:szCs w:val="24"/>
        </w:rPr>
        <w:t xml:space="preserve">a balanced and diverse representation of </w:t>
      </w:r>
      <w:r w:rsidR="00203BAA" w:rsidRPr="00BC4C6C">
        <w:rPr>
          <w:rFonts w:asciiTheme="minorHAnsi" w:hAnsiTheme="minorHAnsi" w:cs="Arial"/>
          <w:szCs w:val="24"/>
        </w:rPr>
        <w:t xml:space="preserve">relevant local and state government representatives, and persons with subject matter expertise in mental health and substance abuse treatment. </w:t>
      </w:r>
      <w:r w:rsidR="00F94C18" w:rsidRPr="00BC4C6C">
        <w:rPr>
          <w:rFonts w:asciiTheme="minorHAnsi" w:hAnsiTheme="minorHAnsi" w:cs="Arial"/>
          <w:szCs w:val="24"/>
        </w:rPr>
        <w:t>If</w:t>
      </w:r>
      <w:r w:rsidR="00203BAA" w:rsidRPr="00BC4C6C">
        <w:rPr>
          <w:rFonts w:asciiTheme="minorHAnsi" w:hAnsiTheme="minorHAnsi" w:cs="Arial"/>
          <w:szCs w:val="24"/>
        </w:rPr>
        <w:t xml:space="preserve"> AB 1056 </w:t>
      </w:r>
      <w:r w:rsidR="00F94C18" w:rsidRPr="00BC4C6C">
        <w:rPr>
          <w:rFonts w:asciiTheme="minorHAnsi" w:hAnsiTheme="minorHAnsi" w:cs="Arial"/>
          <w:szCs w:val="24"/>
        </w:rPr>
        <w:t xml:space="preserve">is </w:t>
      </w:r>
      <w:r w:rsidR="00203BAA" w:rsidRPr="00BC4C6C">
        <w:rPr>
          <w:rFonts w:asciiTheme="minorHAnsi" w:hAnsiTheme="minorHAnsi" w:cs="Arial"/>
          <w:szCs w:val="24"/>
        </w:rPr>
        <w:t>signed by the Governor, the</w:t>
      </w:r>
      <w:r w:rsidR="00413919" w:rsidRPr="00BC4C6C">
        <w:rPr>
          <w:rFonts w:asciiTheme="minorHAnsi" w:hAnsiTheme="minorHAnsi" w:cs="Arial"/>
          <w:szCs w:val="24"/>
        </w:rPr>
        <w:t xml:space="preserve"> following </w:t>
      </w:r>
      <w:r w:rsidR="00256B00" w:rsidRPr="00BC4C6C">
        <w:rPr>
          <w:rFonts w:asciiTheme="minorHAnsi" w:hAnsiTheme="minorHAnsi" w:cs="Arial"/>
          <w:szCs w:val="24"/>
        </w:rPr>
        <w:t xml:space="preserve">additional </w:t>
      </w:r>
      <w:r w:rsidR="00F94C18" w:rsidRPr="00BC4C6C">
        <w:rPr>
          <w:rFonts w:asciiTheme="minorHAnsi" w:hAnsiTheme="minorHAnsi" w:cs="Arial"/>
          <w:szCs w:val="24"/>
        </w:rPr>
        <w:t>direction is given to the BSCC in the formation of the ESC:</w:t>
      </w:r>
    </w:p>
    <w:p w14:paraId="28044AE4" w14:textId="77777777" w:rsidR="00F94C18" w:rsidRPr="00BC4C6C" w:rsidRDefault="00F94C18" w:rsidP="004D2827">
      <w:pPr>
        <w:pStyle w:val="ListParagraph"/>
        <w:spacing w:before="0" w:after="0"/>
        <w:jc w:val="both"/>
        <w:rPr>
          <w:rFonts w:asciiTheme="minorHAnsi" w:hAnsiTheme="minorHAnsi" w:cs="Arial"/>
          <w:szCs w:val="24"/>
        </w:rPr>
      </w:pPr>
    </w:p>
    <w:p w14:paraId="47B9E77E" w14:textId="454C67A2" w:rsidR="00F94C18" w:rsidRPr="00BC4C6C" w:rsidRDefault="00F94C18" w:rsidP="00F94C18">
      <w:pPr>
        <w:pStyle w:val="ListParagraph"/>
        <w:spacing w:before="0" w:after="0"/>
        <w:ind w:left="1440"/>
        <w:jc w:val="both"/>
        <w:rPr>
          <w:rStyle w:val="apple-converted-space"/>
          <w:rFonts w:asciiTheme="minorHAnsi" w:hAnsiTheme="minorHAnsi"/>
          <w:color w:val="333333"/>
          <w:szCs w:val="24"/>
          <w:shd w:val="clear" w:color="auto" w:fill="FFFFFF"/>
        </w:rPr>
      </w:pPr>
      <w:r w:rsidRPr="00BC4C6C">
        <w:rPr>
          <w:rFonts w:asciiTheme="minorHAnsi" w:hAnsiTheme="minorHAnsi"/>
          <w:color w:val="333333"/>
          <w:szCs w:val="24"/>
          <w:shd w:val="clear" w:color="auto" w:fill="FFFFFF"/>
        </w:rPr>
        <w:t>The board shall form an executive steering committee that includes, but is not limited to, a balanced and diverse membership from relevant state and local government entities, community-based treatment and service providers, and the formerly incarcerated community. The committee shall have expertise in homelessness and housing, behavioral health and substance abuse treatment, and effective rehabilitative treatment for adults and juveniles.</w:t>
      </w:r>
      <w:r w:rsidRPr="00BC4C6C">
        <w:rPr>
          <w:rStyle w:val="apple-converted-space"/>
          <w:rFonts w:asciiTheme="minorHAnsi" w:hAnsiTheme="minorHAnsi"/>
          <w:color w:val="333333"/>
          <w:szCs w:val="24"/>
          <w:shd w:val="clear" w:color="auto" w:fill="FFFFFF"/>
        </w:rPr>
        <w:t> </w:t>
      </w:r>
    </w:p>
    <w:p w14:paraId="1F30979B" w14:textId="77777777" w:rsidR="00F94C18" w:rsidRPr="00BC4C6C" w:rsidRDefault="00F94C18" w:rsidP="00F94C18">
      <w:pPr>
        <w:pStyle w:val="ListParagraph"/>
        <w:spacing w:before="0" w:after="0"/>
        <w:ind w:left="1440"/>
        <w:jc w:val="both"/>
        <w:rPr>
          <w:rFonts w:asciiTheme="minorHAnsi" w:hAnsiTheme="minorHAnsi" w:cs="Arial"/>
          <w:szCs w:val="24"/>
        </w:rPr>
      </w:pPr>
    </w:p>
    <w:p w14:paraId="3DB6D558" w14:textId="122BD96B" w:rsidR="00203BAA" w:rsidRPr="00BC4C6C" w:rsidRDefault="00203BAA" w:rsidP="00256B00">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The </w:t>
      </w:r>
      <w:r w:rsidR="00413919" w:rsidRPr="00BC4C6C">
        <w:rPr>
          <w:rFonts w:asciiTheme="minorHAnsi" w:hAnsiTheme="minorHAnsi" w:cs="Arial"/>
          <w:szCs w:val="24"/>
        </w:rPr>
        <w:t>BSCC</w:t>
      </w:r>
      <w:r w:rsidRPr="00BC4C6C">
        <w:rPr>
          <w:rFonts w:asciiTheme="minorHAnsi" w:hAnsiTheme="minorHAnsi" w:cs="Arial"/>
          <w:szCs w:val="24"/>
        </w:rPr>
        <w:t xml:space="preserve"> has the discretion to select any other </w:t>
      </w:r>
      <w:r w:rsidR="004004A8" w:rsidRPr="00BC4C6C">
        <w:rPr>
          <w:rFonts w:asciiTheme="minorHAnsi" w:hAnsiTheme="minorHAnsi" w:cs="Arial"/>
          <w:szCs w:val="24"/>
        </w:rPr>
        <w:t xml:space="preserve">relevant subject matter experts regardless of whether AB 1056 is signed. </w:t>
      </w:r>
    </w:p>
    <w:p w14:paraId="56A33215" w14:textId="77777777" w:rsidR="004D2827" w:rsidRPr="00BC4C6C" w:rsidRDefault="004D2827" w:rsidP="004D2827">
      <w:pPr>
        <w:pStyle w:val="ListParagraph"/>
        <w:spacing w:before="0" w:after="0"/>
        <w:jc w:val="both"/>
        <w:rPr>
          <w:rFonts w:asciiTheme="minorHAnsi" w:hAnsiTheme="minorHAnsi" w:cs="Arial"/>
          <w:szCs w:val="24"/>
        </w:rPr>
      </w:pPr>
    </w:p>
    <w:p w14:paraId="4DC52CB0" w14:textId="16CD5AE0"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lastRenderedPageBreak/>
        <w:t xml:space="preserve">To express interest in </w:t>
      </w:r>
      <w:r w:rsidR="00605D04" w:rsidRPr="00BC4C6C">
        <w:rPr>
          <w:rFonts w:asciiTheme="minorHAnsi" w:hAnsiTheme="minorHAnsi" w:cs="Arial"/>
          <w:szCs w:val="24"/>
        </w:rPr>
        <w:t xml:space="preserve">serving on </w:t>
      </w:r>
      <w:r w:rsidRPr="00BC4C6C">
        <w:rPr>
          <w:rFonts w:asciiTheme="minorHAnsi" w:hAnsiTheme="minorHAnsi" w:cs="Arial"/>
          <w:szCs w:val="24"/>
        </w:rPr>
        <w:t>an ESC</w:t>
      </w:r>
      <w:r w:rsidR="001E7B21" w:rsidRPr="00BC4C6C">
        <w:rPr>
          <w:rFonts w:asciiTheme="minorHAnsi" w:hAnsiTheme="minorHAnsi" w:cs="Arial"/>
          <w:szCs w:val="24"/>
        </w:rPr>
        <w:t>, please</w:t>
      </w:r>
      <w:r w:rsidRPr="00BC4C6C">
        <w:rPr>
          <w:rFonts w:asciiTheme="minorHAnsi" w:hAnsiTheme="minorHAnsi" w:cs="Arial"/>
          <w:szCs w:val="24"/>
        </w:rPr>
        <w:t xml:space="preserve"> visit the BSCC Executive Steering Committee webpage (</w:t>
      </w:r>
      <w:hyperlink r:id="rId12" w:history="1">
        <w:r w:rsidRPr="00BC4C6C">
          <w:rPr>
            <w:rStyle w:val="Hyperlink"/>
            <w:rFonts w:asciiTheme="minorHAnsi" w:hAnsiTheme="minorHAnsi" w:cs="Arial"/>
            <w:szCs w:val="24"/>
          </w:rPr>
          <w:t>http://www.bscc.ca.gov/s_bsccexecutivesteeringcommittees.php</w:t>
        </w:r>
      </w:hyperlink>
      <w:r w:rsidRPr="00BC4C6C">
        <w:rPr>
          <w:rFonts w:asciiTheme="minorHAnsi" w:hAnsiTheme="minorHAnsi" w:cs="Arial"/>
          <w:szCs w:val="24"/>
        </w:rPr>
        <w:t xml:space="preserve">) and submit your name </w:t>
      </w:r>
      <w:r w:rsidR="001E7B21" w:rsidRPr="00BC4C6C">
        <w:rPr>
          <w:rFonts w:asciiTheme="minorHAnsi" w:hAnsiTheme="minorHAnsi" w:cs="Arial"/>
          <w:szCs w:val="24"/>
        </w:rPr>
        <w:t xml:space="preserve">and </w:t>
      </w:r>
      <w:r w:rsidR="00B250D8" w:rsidRPr="00BC4C6C">
        <w:rPr>
          <w:rFonts w:asciiTheme="minorHAnsi" w:hAnsiTheme="minorHAnsi" w:cs="Arial"/>
          <w:szCs w:val="24"/>
        </w:rPr>
        <w:t xml:space="preserve">other </w:t>
      </w:r>
      <w:r w:rsidR="001E7B21" w:rsidRPr="00BC4C6C">
        <w:rPr>
          <w:rFonts w:asciiTheme="minorHAnsi" w:hAnsiTheme="minorHAnsi" w:cs="Arial"/>
          <w:szCs w:val="24"/>
        </w:rPr>
        <w:t xml:space="preserve">requested information </w:t>
      </w:r>
      <w:r w:rsidRPr="00BC4C6C">
        <w:rPr>
          <w:rFonts w:asciiTheme="minorHAnsi" w:hAnsiTheme="minorHAnsi" w:cs="Arial"/>
          <w:szCs w:val="24"/>
        </w:rPr>
        <w:t xml:space="preserve">for consideration. </w:t>
      </w:r>
    </w:p>
    <w:p w14:paraId="20504CB5" w14:textId="77777777" w:rsidR="004D2827" w:rsidRPr="00BC4C6C" w:rsidRDefault="004D2827" w:rsidP="004D2827">
      <w:pPr>
        <w:spacing w:before="0" w:after="0"/>
        <w:jc w:val="both"/>
        <w:rPr>
          <w:rFonts w:asciiTheme="minorHAnsi" w:hAnsiTheme="minorHAnsi" w:cs="Arial"/>
          <w:b/>
          <w:szCs w:val="24"/>
        </w:rPr>
      </w:pPr>
    </w:p>
    <w:p w14:paraId="439B7D64" w14:textId="77777777"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What is a Request for Proposal?</w:t>
      </w:r>
    </w:p>
    <w:p w14:paraId="3F2643AA" w14:textId="77777777" w:rsidR="004D2827" w:rsidRPr="00BC4C6C" w:rsidRDefault="004D2827" w:rsidP="004D2827">
      <w:pPr>
        <w:pStyle w:val="ListParagraph"/>
        <w:spacing w:before="0" w:after="0"/>
        <w:jc w:val="both"/>
        <w:rPr>
          <w:rFonts w:asciiTheme="minorHAnsi" w:hAnsiTheme="minorHAnsi" w:cs="Arial"/>
          <w:szCs w:val="24"/>
        </w:rPr>
      </w:pPr>
    </w:p>
    <w:p w14:paraId="39FE9E89" w14:textId="06042458"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A Request for Proposal (RFP) </w:t>
      </w:r>
      <w:r w:rsidR="001E7B21" w:rsidRPr="00BC4C6C">
        <w:rPr>
          <w:rFonts w:asciiTheme="minorHAnsi" w:hAnsiTheme="minorHAnsi" w:cs="Arial"/>
          <w:szCs w:val="24"/>
        </w:rPr>
        <w:t>is a document that the BSCC uses to announce</w:t>
      </w:r>
      <w:r w:rsidRPr="00BC4C6C">
        <w:rPr>
          <w:rFonts w:asciiTheme="minorHAnsi" w:hAnsiTheme="minorHAnsi" w:cs="Arial"/>
          <w:szCs w:val="24"/>
        </w:rPr>
        <w:t xml:space="preserve"> the availability of funds</w:t>
      </w:r>
      <w:r w:rsidR="001E7B21" w:rsidRPr="00BC4C6C">
        <w:rPr>
          <w:rFonts w:asciiTheme="minorHAnsi" w:hAnsiTheme="minorHAnsi" w:cs="Arial"/>
          <w:szCs w:val="24"/>
        </w:rPr>
        <w:t xml:space="preserve">.  The RFP </w:t>
      </w:r>
      <w:r w:rsidRPr="00BC4C6C">
        <w:rPr>
          <w:rFonts w:asciiTheme="minorHAnsi" w:hAnsiTheme="minorHAnsi" w:cs="Arial"/>
          <w:szCs w:val="24"/>
        </w:rPr>
        <w:t xml:space="preserve">outlines pertinent criteria, defines eligibility, and solicits applications. </w:t>
      </w:r>
    </w:p>
    <w:p w14:paraId="3FE1725D" w14:textId="77777777" w:rsidR="00BC4C6C" w:rsidRPr="00BC4C6C" w:rsidRDefault="00BC4C6C" w:rsidP="004D2827">
      <w:pPr>
        <w:pStyle w:val="ListParagraph"/>
        <w:spacing w:before="0" w:after="0"/>
        <w:jc w:val="both"/>
        <w:rPr>
          <w:rFonts w:asciiTheme="minorHAnsi" w:hAnsiTheme="minorHAnsi" w:cs="Arial"/>
          <w:szCs w:val="24"/>
        </w:rPr>
      </w:pPr>
    </w:p>
    <w:p w14:paraId="4D99DB9B" w14:textId="77777777"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Who may apply for an RFP?</w:t>
      </w:r>
    </w:p>
    <w:p w14:paraId="228AA7F2" w14:textId="77777777" w:rsidR="004D2827" w:rsidRPr="00BC4C6C" w:rsidRDefault="004D2827" w:rsidP="004D2827">
      <w:pPr>
        <w:pStyle w:val="ListParagraph"/>
        <w:spacing w:before="0" w:after="0"/>
        <w:jc w:val="both"/>
        <w:rPr>
          <w:rFonts w:asciiTheme="minorHAnsi" w:hAnsiTheme="minorHAnsi" w:cs="Arial"/>
          <w:b/>
          <w:szCs w:val="24"/>
        </w:rPr>
      </w:pPr>
    </w:p>
    <w:p w14:paraId="3C59B233" w14:textId="14D8B673" w:rsidR="004D2827" w:rsidRPr="00BC4C6C" w:rsidRDefault="001E7B21"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Proposition 47 </w:t>
      </w:r>
      <w:r w:rsidR="00256B00" w:rsidRPr="00BC4C6C">
        <w:rPr>
          <w:rFonts w:asciiTheme="minorHAnsi" w:hAnsiTheme="minorHAnsi" w:cs="Arial"/>
          <w:szCs w:val="24"/>
        </w:rPr>
        <w:t xml:space="preserve">requires </w:t>
      </w:r>
      <w:r w:rsidRPr="00BC4C6C">
        <w:rPr>
          <w:rFonts w:asciiTheme="minorHAnsi" w:hAnsiTheme="minorHAnsi" w:cs="Arial"/>
          <w:szCs w:val="24"/>
        </w:rPr>
        <w:t xml:space="preserve">that </w:t>
      </w:r>
      <w:r w:rsidR="00117074" w:rsidRPr="00BC4C6C">
        <w:rPr>
          <w:rFonts w:asciiTheme="minorHAnsi" w:hAnsiTheme="minorHAnsi" w:cs="Arial"/>
          <w:szCs w:val="24"/>
        </w:rPr>
        <w:t xml:space="preserve">public agencies must be the recipients of grant awards made by </w:t>
      </w:r>
      <w:r w:rsidR="004D2827" w:rsidRPr="00BC4C6C">
        <w:rPr>
          <w:rFonts w:asciiTheme="minorHAnsi" w:hAnsiTheme="minorHAnsi" w:cs="Arial"/>
          <w:szCs w:val="24"/>
        </w:rPr>
        <w:t xml:space="preserve">the </w:t>
      </w:r>
      <w:r w:rsidRPr="00BC4C6C">
        <w:rPr>
          <w:rFonts w:asciiTheme="minorHAnsi" w:hAnsiTheme="minorHAnsi" w:cs="Arial"/>
          <w:szCs w:val="24"/>
        </w:rPr>
        <w:t xml:space="preserve">BSCC. </w:t>
      </w:r>
      <w:r w:rsidR="00117074" w:rsidRPr="00BC4C6C">
        <w:rPr>
          <w:rFonts w:asciiTheme="minorHAnsi" w:hAnsiTheme="minorHAnsi" w:cs="Arial"/>
          <w:szCs w:val="24"/>
        </w:rPr>
        <w:t xml:space="preserve">AB 1056, if </w:t>
      </w:r>
      <w:r w:rsidR="00256B00" w:rsidRPr="00BC4C6C">
        <w:rPr>
          <w:rFonts w:asciiTheme="minorHAnsi" w:hAnsiTheme="minorHAnsi" w:cs="Arial"/>
          <w:szCs w:val="24"/>
        </w:rPr>
        <w:t>signed</w:t>
      </w:r>
      <w:r w:rsidR="00117074" w:rsidRPr="00BC4C6C">
        <w:rPr>
          <w:rFonts w:asciiTheme="minorHAnsi" w:hAnsiTheme="minorHAnsi" w:cs="Arial"/>
          <w:szCs w:val="24"/>
        </w:rPr>
        <w:t xml:space="preserve"> into law, mandates that public agencies must be the lead applicant.</w:t>
      </w:r>
      <w:r w:rsidRPr="00BC4C6C">
        <w:rPr>
          <w:rFonts w:asciiTheme="minorHAnsi" w:hAnsiTheme="minorHAnsi" w:cs="Arial"/>
          <w:szCs w:val="24"/>
        </w:rPr>
        <w:t xml:space="preserve"> </w:t>
      </w:r>
      <w:r w:rsidR="004D2827" w:rsidRPr="00BC4C6C">
        <w:rPr>
          <w:rFonts w:asciiTheme="minorHAnsi" w:hAnsiTheme="minorHAnsi" w:cs="Arial"/>
          <w:szCs w:val="24"/>
        </w:rPr>
        <w:t xml:space="preserve">Community-based organizations, faith-based organizations and other agencies are encouraged to partner with a public agency if </w:t>
      </w:r>
      <w:r w:rsidRPr="00BC4C6C">
        <w:rPr>
          <w:rFonts w:asciiTheme="minorHAnsi" w:hAnsiTheme="minorHAnsi" w:cs="Arial"/>
          <w:szCs w:val="24"/>
        </w:rPr>
        <w:t>they are i</w:t>
      </w:r>
      <w:r w:rsidR="004D2827" w:rsidRPr="00BC4C6C">
        <w:rPr>
          <w:rFonts w:asciiTheme="minorHAnsi" w:hAnsiTheme="minorHAnsi" w:cs="Arial"/>
          <w:szCs w:val="24"/>
        </w:rPr>
        <w:t>nterested in</w:t>
      </w:r>
      <w:r w:rsidRPr="00BC4C6C">
        <w:rPr>
          <w:rFonts w:asciiTheme="minorHAnsi" w:hAnsiTheme="minorHAnsi" w:cs="Arial"/>
          <w:szCs w:val="24"/>
        </w:rPr>
        <w:t xml:space="preserve"> participating in the funded programs and services.</w:t>
      </w:r>
    </w:p>
    <w:p w14:paraId="58162CB6" w14:textId="77777777" w:rsidR="004D2827" w:rsidRPr="00BC4C6C" w:rsidRDefault="004D2827" w:rsidP="004D2827">
      <w:pPr>
        <w:spacing w:before="0" w:after="0"/>
        <w:jc w:val="both"/>
        <w:rPr>
          <w:rFonts w:asciiTheme="minorHAnsi" w:hAnsiTheme="minorHAnsi" w:cs="Arial"/>
          <w:b/>
          <w:szCs w:val="24"/>
        </w:rPr>
      </w:pPr>
    </w:p>
    <w:p w14:paraId="65BE2851" w14:textId="77777777"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When will the BSCC award grants?</w:t>
      </w:r>
    </w:p>
    <w:p w14:paraId="4B1DA256" w14:textId="77777777" w:rsidR="004D2827" w:rsidRPr="00BC4C6C" w:rsidRDefault="004D2827" w:rsidP="004D2827">
      <w:pPr>
        <w:spacing w:before="0" w:after="0"/>
        <w:jc w:val="both"/>
        <w:rPr>
          <w:rFonts w:asciiTheme="minorHAnsi" w:hAnsiTheme="minorHAnsi" w:cs="Arial"/>
          <w:szCs w:val="24"/>
        </w:rPr>
      </w:pPr>
    </w:p>
    <w:p w14:paraId="0C2A4E58" w14:textId="6413D232" w:rsidR="001E7B21" w:rsidRPr="00BC4C6C" w:rsidRDefault="001E7B21" w:rsidP="00C47793">
      <w:pPr>
        <w:spacing w:before="0" w:after="0"/>
        <w:ind w:left="720"/>
        <w:rPr>
          <w:rFonts w:asciiTheme="minorHAnsi" w:hAnsiTheme="minorHAnsi" w:cs="Arial"/>
          <w:szCs w:val="24"/>
        </w:rPr>
      </w:pPr>
      <w:r w:rsidRPr="00BC4C6C">
        <w:rPr>
          <w:rFonts w:asciiTheme="minorHAnsi" w:hAnsiTheme="minorHAnsi" w:cs="Arial"/>
          <w:szCs w:val="24"/>
        </w:rPr>
        <w:t xml:space="preserve">BSCC anticipates awarding grants in in the spring of 2017. </w:t>
      </w:r>
      <w:r w:rsidR="00C47793" w:rsidRPr="00BC4C6C">
        <w:rPr>
          <w:rFonts w:asciiTheme="minorHAnsi" w:hAnsiTheme="minorHAnsi" w:cs="Arial"/>
          <w:szCs w:val="24"/>
        </w:rPr>
        <w:t xml:space="preserve">The amount available for grants </w:t>
      </w:r>
      <w:r w:rsidR="00117074" w:rsidRPr="00BC4C6C">
        <w:rPr>
          <w:rFonts w:asciiTheme="minorHAnsi" w:hAnsiTheme="minorHAnsi" w:cs="Arial"/>
          <w:szCs w:val="24"/>
        </w:rPr>
        <w:t>will be no</w:t>
      </w:r>
      <w:r w:rsidR="00895239" w:rsidRPr="00BC4C6C">
        <w:rPr>
          <w:rFonts w:asciiTheme="minorHAnsi" w:hAnsiTheme="minorHAnsi" w:cs="Arial"/>
          <w:szCs w:val="24"/>
        </w:rPr>
        <w:t>t</w:t>
      </w:r>
      <w:r w:rsidR="00117074" w:rsidRPr="00BC4C6C">
        <w:rPr>
          <w:rFonts w:asciiTheme="minorHAnsi" w:hAnsiTheme="minorHAnsi" w:cs="Arial"/>
          <w:szCs w:val="24"/>
        </w:rPr>
        <w:t xml:space="preserve"> known until August 31</w:t>
      </w:r>
      <w:r w:rsidR="00C47793" w:rsidRPr="00BC4C6C">
        <w:rPr>
          <w:rFonts w:asciiTheme="minorHAnsi" w:hAnsiTheme="minorHAnsi" w:cs="Arial"/>
          <w:szCs w:val="24"/>
        </w:rPr>
        <w:t>, 2016.  The BSCC will be conducting regional meetings around the state in early 2016. The RFP development process will be expedited as much as possible but the BSCC must balance the urgency with ensuring a fair and transparent process</w:t>
      </w:r>
      <w:r w:rsidRPr="00BC4C6C">
        <w:rPr>
          <w:rFonts w:asciiTheme="minorHAnsi" w:hAnsiTheme="minorHAnsi" w:cs="Arial"/>
          <w:szCs w:val="24"/>
        </w:rPr>
        <w:t>.</w:t>
      </w:r>
    </w:p>
    <w:p w14:paraId="28C3ACA9" w14:textId="301E0B39" w:rsidR="004D2827" w:rsidRPr="00BC4C6C" w:rsidRDefault="004D2827" w:rsidP="004D2827">
      <w:pPr>
        <w:pStyle w:val="ListParagraph"/>
        <w:spacing w:before="0" w:after="0"/>
        <w:jc w:val="both"/>
        <w:rPr>
          <w:rFonts w:asciiTheme="minorHAnsi" w:hAnsiTheme="minorHAnsi" w:cs="Arial"/>
          <w:szCs w:val="24"/>
        </w:rPr>
      </w:pPr>
    </w:p>
    <w:p w14:paraId="34672148" w14:textId="77777777"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How can I provide input to the BSCC on Proposition 47?</w:t>
      </w:r>
    </w:p>
    <w:p w14:paraId="73748A37" w14:textId="77777777" w:rsidR="004D2827" w:rsidRPr="00BC4C6C" w:rsidRDefault="004D2827" w:rsidP="004D2827">
      <w:pPr>
        <w:pStyle w:val="ListParagraph"/>
        <w:spacing w:before="0" w:after="0"/>
        <w:jc w:val="both"/>
        <w:rPr>
          <w:rFonts w:asciiTheme="minorHAnsi" w:hAnsiTheme="minorHAnsi" w:cs="Arial"/>
          <w:b/>
          <w:szCs w:val="24"/>
        </w:rPr>
      </w:pPr>
    </w:p>
    <w:p w14:paraId="58E74F9F" w14:textId="2D239038" w:rsidR="004D2827" w:rsidRPr="00BC4C6C" w:rsidRDefault="004D2827" w:rsidP="004D2827">
      <w:pPr>
        <w:spacing w:before="0" w:after="0"/>
        <w:ind w:left="720"/>
        <w:jc w:val="both"/>
        <w:rPr>
          <w:rFonts w:asciiTheme="minorHAnsi" w:hAnsiTheme="minorHAnsi" w:cs="Arial"/>
          <w:color w:val="000000" w:themeColor="text1"/>
          <w:szCs w:val="24"/>
        </w:rPr>
      </w:pPr>
      <w:r w:rsidRPr="00BC4C6C">
        <w:rPr>
          <w:rFonts w:asciiTheme="minorHAnsi" w:hAnsiTheme="minorHAnsi" w:cs="Arial"/>
          <w:szCs w:val="24"/>
        </w:rPr>
        <w:t xml:space="preserve">The BSCC will host six to seven regional meetings to consider input from the public. The first meeting is scheduled from 6-8 p.m. on October 28, 2015 at the </w:t>
      </w:r>
      <w:r w:rsidRPr="00BC4C6C">
        <w:rPr>
          <w:rFonts w:asciiTheme="minorHAnsi" w:hAnsiTheme="minorHAnsi" w:cs="Arial"/>
          <w:color w:val="000000" w:themeColor="text1"/>
          <w:szCs w:val="24"/>
        </w:rPr>
        <w:t>County of Alameda Administration Building, Board of Supervisors Chambers, 1221 Oak Street, Oakland, CA 94612.</w:t>
      </w:r>
      <w:r w:rsidRPr="00BC4C6C">
        <w:rPr>
          <w:rFonts w:asciiTheme="minorHAnsi" w:hAnsiTheme="minorHAnsi" w:cs="Arial"/>
          <w:szCs w:val="24"/>
        </w:rPr>
        <w:t xml:space="preserve"> </w:t>
      </w:r>
      <w:r w:rsidR="004A735A" w:rsidRPr="00BC4C6C">
        <w:rPr>
          <w:rFonts w:asciiTheme="minorHAnsi" w:hAnsiTheme="minorHAnsi" w:cs="Arial"/>
          <w:szCs w:val="24"/>
        </w:rPr>
        <w:t>Anyone from the public is welcome to attend the meeting. If anyone would like to provide input, they will be asked to complete an interest card at the beginning of the meeting and then they will be called up to speak.</w:t>
      </w:r>
    </w:p>
    <w:p w14:paraId="3CE6797A" w14:textId="77777777" w:rsidR="004D2827" w:rsidRPr="00BC4C6C" w:rsidRDefault="004D2827" w:rsidP="004D2827">
      <w:pPr>
        <w:spacing w:before="0" w:after="0"/>
        <w:ind w:left="720"/>
        <w:jc w:val="both"/>
        <w:rPr>
          <w:rFonts w:asciiTheme="minorHAnsi" w:hAnsiTheme="minorHAnsi" w:cs="Arial"/>
          <w:szCs w:val="24"/>
        </w:rPr>
      </w:pPr>
    </w:p>
    <w:p w14:paraId="70CF1AAE" w14:textId="4CB28778" w:rsidR="004D2827" w:rsidRPr="00BC4C6C" w:rsidRDefault="004A735A" w:rsidP="004D2827">
      <w:pPr>
        <w:spacing w:before="0" w:after="0"/>
        <w:ind w:left="720"/>
        <w:jc w:val="both"/>
        <w:rPr>
          <w:rFonts w:asciiTheme="minorHAnsi" w:hAnsiTheme="minorHAnsi" w:cs="Arial"/>
          <w:szCs w:val="24"/>
        </w:rPr>
      </w:pPr>
      <w:r w:rsidRPr="00BC4C6C">
        <w:rPr>
          <w:rFonts w:asciiTheme="minorHAnsi" w:hAnsiTheme="minorHAnsi" w:cs="Arial"/>
          <w:szCs w:val="24"/>
        </w:rPr>
        <w:t>The other meetings will all be held in early 2016</w:t>
      </w:r>
      <w:r w:rsidR="00256B00" w:rsidRPr="00BC4C6C">
        <w:rPr>
          <w:rFonts w:asciiTheme="minorHAnsi" w:hAnsiTheme="minorHAnsi" w:cs="Arial"/>
          <w:szCs w:val="24"/>
        </w:rPr>
        <w:t xml:space="preserve"> at</w:t>
      </w:r>
      <w:r w:rsidR="00895239" w:rsidRPr="00BC4C6C">
        <w:rPr>
          <w:rFonts w:asciiTheme="minorHAnsi" w:hAnsiTheme="minorHAnsi" w:cs="Arial"/>
          <w:szCs w:val="24"/>
        </w:rPr>
        <w:t xml:space="preserve"> time</w:t>
      </w:r>
      <w:r w:rsidR="00256B00" w:rsidRPr="00BC4C6C">
        <w:rPr>
          <w:rFonts w:asciiTheme="minorHAnsi" w:hAnsiTheme="minorHAnsi" w:cs="Arial"/>
          <w:szCs w:val="24"/>
        </w:rPr>
        <w:t>s</w:t>
      </w:r>
      <w:r w:rsidR="00895239" w:rsidRPr="00BC4C6C">
        <w:rPr>
          <w:rFonts w:asciiTheme="minorHAnsi" w:hAnsiTheme="minorHAnsi" w:cs="Arial"/>
          <w:szCs w:val="24"/>
        </w:rPr>
        <w:t xml:space="preserve"> and locatio</w:t>
      </w:r>
      <w:bookmarkStart w:id="0" w:name="_GoBack"/>
      <w:bookmarkEnd w:id="0"/>
      <w:r w:rsidR="00895239" w:rsidRPr="00BC4C6C">
        <w:rPr>
          <w:rFonts w:asciiTheme="minorHAnsi" w:hAnsiTheme="minorHAnsi" w:cs="Arial"/>
          <w:szCs w:val="24"/>
        </w:rPr>
        <w:t>n</w:t>
      </w:r>
      <w:r w:rsidR="00256B00" w:rsidRPr="00BC4C6C">
        <w:rPr>
          <w:rFonts w:asciiTheme="minorHAnsi" w:hAnsiTheme="minorHAnsi" w:cs="Arial"/>
          <w:szCs w:val="24"/>
        </w:rPr>
        <w:t>s</w:t>
      </w:r>
      <w:r w:rsidR="00895239" w:rsidRPr="00BC4C6C">
        <w:rPr>
          <w:rFonts w:asciiTheme="minorHAnsi" w:hAnsiTheme="minorHAnsi" w:cs="Arial"/>
          <w:szCs w:val="24"/>
        </w:rPr>
        <w:t xml:space="preserve"> not yet determined</w:t>
      </w:r>
      <w:r w:rsidRPr="00BC4C6C">
        <w:rPr>
          <w:rFonts w:asciiTheme="minorHAnsi" w:hAnsiTheme="minorHAnsi" w:cs="Arial"/>
          <w:szCs w:val="24"/>
        </w:rPr>
        <w:t xml:space="preserve">.  </w:t>
      </w:r>
      <w:r w:rsidR="004D2827" w:rsidRPr="00BC4C6C">
        <w:rPr>
          <w:rFonts w:asciiTheme="minorHAnsi" w:hAnsiTheme="minorHAnsi" w:cs="Arial"/>
          <w:szCs w:val="24"/>
        </w:rPr>
        <w:t xml:space="preserve">For additional information </w:t>
      </w:r>
      <w:r w:rsidR="00895239" w:rsidRPr="00BC4C6C">
        <w:rPr>
          <w:rFonts w:asciiTheme="minorHAnsi" w:hAnsiTheme="minorHAnsi" w:cs="Arial"/>
          <w:szCs w:val="24"/>
        </w:rPr>
        <w:t xml:space="preserve">and updates </w:t>
      </w:r>
      <w:r w:rsidR="004D2827" w:rsidRPr="00BC4C6C">
        <w:rPr>
          <w:rFonts w:asciiTheme="minorHAnsi" w:hAnsiTheme="minorHAnsi" w:cs="Arial"/>
          <w:szCs w:val="24"/>
        </w:rPr>
        <w:t xml:space="preserve">on meeting locations and times in 2016 visit the BSCC web at </w:t>
      </w:r>
      <w:hyperlink r:id="rId13" w:history="1">
        <w:r w:rsidR="004D2827" w:rsidRPr="00BC4C6C">
          <w:rPr>
            <w:rStyle w:val="Hyperlink"/>
            <w:rFonts w:asciiTheme="minorHAnsi" w:hAnsiTheme="minorHAnsi" w:cs="Arial"/>
            <w:szCs w:val="24"/>
          </w:rPr>
          <w:t>http://www.bscc.ca.gov/index.php</w:t>
        </w:r>
      </w:hyperlink>
      <w:r w:rsidR="004D2827" w:rsidRPr="00BC4C6C">
        <w:rPr>
          <w:rFonts w:asciiTheme="minorHAnsi" w:hAnsiTheme="minorHAnsi" w:cs="Arial"/>
          <w:szCs w:val="24"/>
        </w:rPr>
        <w:t>.</w:t>
      </w:r>
    </w:p>
    <w:p w14:paraId="272834A9" w14:textId="77777777" w:rsidR="00DA278B" w:rsidRPr="00BC4C6C" w:rsidRDefault="00DA278B" w:rsidP="004D2827">
      <w:pPr>
        <w:spacing w:before="0" w:after="0"/>
        <w:ind w:left="720"/>
        <w:jc w:val="both"/>
        <w:rPr>
          <w:rFonts w:asciiTheme="minorHAnsi" w:hAnsiTheme="minorHAnsi" w:cs="Arial"/>
          <w:szCs w:val="24"/>
        </w:rPr>
      </w:pPr>
    </w:p>
    <w:p w14:paraId="543F6B7D" w14:textId="0BA15F5B"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How will the BSCC use the public comments gathered at the regional meetings?</w:t>
      </w:r>
    </w:p>
    <w:p w14:paraId="200B7201" w14:textId="77777777" w:rsidR="004D2827" w:rsidRPr="00BC4C6C" w:rsidRDefault="004D2827" w:rsidP="004D2827">
      <w:pPr>
        <w:pStyle w:val="ListParagraph"/>
        <w:spacing w:before="0" w:after="0"/>
        <w:jc w:val="both"/>
        <w:rPr>
          <w:rFonts w:asciiTheme="minorHAnsi" w:hAnsiTheme="minorHAnsi" w:cs="Arial"/>
          <w:b/>
          <w:szCs w:val="24"/>
        </w:rPr>
      </w:pPr>
    </w:p>
    <w:p w14:paraId="722150CD" w14:textId="48D3CAC6"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Public comment from regional meetings will be summarized and provided to the Board and the ESC for consideration in the development of a</w:t>
      </w:r>
      <w:r w:rsidR="00DB225F" w:rsidRPr="00BC4C6C">
        <w:rPr>
          <w:rFonts w:asciiTheme="minorHAnsi" w:hAnsiTheme="minorHAnsi" w:cs="Arial"/>
          <w:szCs w:val="24"/>
        </w:rPr>
        <w:t>n</w:t>
      </w:r>
      <w:r w:rsidRPr="00BC4C6C">
        <w:rPr>
          <w:rFonts w:asciiTheme="minorHAnsi" w:hAnsiTheme="minorHAnsi" w:cs="Arial"/>
          <w:szCs w:val="24"/>
        </w:rPr>
        <w:t xml:space="preserve"> RFP. </w:t>
      </w:r>
    </w:p>
    <w:p w14:paraId="0325AA68" w14:textId="77777777" w:rsidR="004D2827" w:rsidRPr="00BC4C6C" w:rsidRDefault="004D2827" w:rsidP="004D2827">
      <w:pPr>
        <w:pStyle w:val="ListParagraph"/>
        <w:spacing w:before="0" w:after="0"/>
        <w:jc w:val="both"/>
        <w:rPr>
          <w:rFonts w:asciiTheme="minorHAnsi" w:hAnsiTheme="minorHAnsi" w:cs="Arial"/>
          <w:szCs w:val="24"/>
        </w:rPr>
      </w:pPr>
    </w:p>
    <w:p w14:paraId="57071AD7" w14:textId="77777777"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Who can I contact at the BSCC with questions, concerns or comments?</w:t>
      </w:r>
    </w:p>
    <w:p w14:paraId="469D99C0" w14:textId="77777777" w:rsidR="004D2827" w:rsidRPr="00BC4C6C" w:rsidRDefault="004D2827" w:rsidP="004D2827">
      <w:pPr>
        <w:spacing w:before="0" w:after="0"/>
        <w:jc w:val="both"/>
        <w:rPr>
          <w:rFonts w:asciiTheme="minorHAnsi" w:hAnsiTheme="minorHAnsi" w:cs="Arial"/>
          <w:szCs w:val="24"/>
        </w:rPr>
      </w:pPr>
    </w:p>
    <w:p w14:paraId="27203DF5" w14:textId="0BA7A542" w:rsidR="004D2827" w:rsidRPr="00BC4C6C" w:rsidRDefault="004D2827" w:rsidP="00FF6E84">
      <w:pPr>
        <w:spacing w:before="0" w:after="0"/>
        <w:ind w:left="720"/>
        <w:jc w:val="both"/>
        <w:rPr>
          <w:rFonts w:asciiTheme="minorHAnsi" w:hAnsiTheme="minorHAnsi" w:cs="Arial"/>
          <w:szCs w:val="24"/>
        </w:rPr>
      </w:pPr>
      <w:r w:rsidRPr="00BC4C6C">
        <w:rPr>
          <w:rFonts w:asciiTheme="minorHAnsi" w:hAnsiTheme="minorHAnsi" w:cs="Arial"/>
          <w:szCs w:val="24"/>
        </w:rPr>
        <w:t xml:space="preserve">The BSCC has developed a Proposition 47 inbox to respond to any questions </w:t>
      </w:r>
      <w:r w:rsidR="00117074" w:rsidRPr="00BC4C6C">
        <w:rPr>
          <w:rFonts w:asciiTheme="minorHAnsi" w:hAnsiTheme="minorHAnsi" w:cs="Arial"/>
          <w:szCs w:val="24"/>
        </w:rPr>
        <w:t xml:space="preserve">and to accept public </w:t>
      </w:r>
      <w:r w:rsidRPr="00BC4C6C">
        <w:rPr>
          <w:rFonts w:asciiTheme="minorHAnsi" w:hAnsiTheme="minorHAnsi" w:cs="Arial"/>
          <w:szCs w:val="24"/>
        </w:rPr>
        <w:t xml:space="preserve">comments. The </w:t>
      </w:r>
      <w:r w:rsidR="00FF6E84">
        <w:rPr>
          <w:rFonts w:asciiTheme="minorHAnsi" w:hAnsiTheme="minorHAnsi" w:cs="Arial"/>
          <w:szCs w:val="24"/>
        </w:rPr>
        <w:t xml:space="preserve">email address for the inbox is </w:t>
      </w:r>
      <w:hyperlink r:id="rId14" w:history="1">
        <w:r w:rsidR="00FF6E84" w:rsidRPr="00027419">
          <w:rPr>
            <w:rStyle w:val="Hyperlink"/>
            <w:rFonts w:asciiTheme="minorHAnsi" w:hAnsiTheme="minorHAnsi" w:cs="Arial"/>
            <w:szCs w:val="24"/>
          </w:rPr>
          <w:t>Proposition47@bscc.ca.gov</w:t>
        </w:r>
      </w:hyperlink>
      <w:r w:rsidR="00FF6E84">
        <w:rPr>
          <w:rFonts w:asciiTheme="minorHAnsi" w:hAnsiTheme="minorHAnsi" w:cs="Arial"/>
          <w:szCs w:val="24"/>
        </w:rPr>
        <w:t>.</w:t>
      </w:r>
      <w:r w:rsidRPr="00BC4C6C">
        <w:rPr>
          <w:rFonts w:asciiTheme="minorHAnsi" w:hAnsiTheme="minorHAnsi" w:cs="Arial"/>
          <w:szCs w:val="24"/>
        </w:rPr>
        <w:t xml:space="preserve"> BSCC staff requests </w:t>
      </w:r>
      <w:r w:rsidR="00117074" w:rsidRPr="00BC4C6C">
        <w:rPr>
          <w:rFonts w:asciiTheme="minorHAnsi" w:hAnsiTheme="minorHAnsi" w:cs="Arial"/>
          <w:szCs w:val="24"/>
        </w:rPr>
        <w:t xml:space="preserve">that </w:t>
      </w:r>
      <w:r w:rsidRPr="00BC4C6C">
        <w:rPr>
          <w:rFonts w:asciiTheme="minorHAnsi" w:hAnsiTheme="minorHAnsi" w:cs="Arial"/>
          <w:szCs w:val="24"/>
        </w:rPr>
        <w:t xml:space="preserve">all communication be submitted in writing at this time. </w:t>
      </w:r>
      <w:r w:rsidR="00117074" w:rsidRPr="00BC4C6C">
        <w:rPr>
          <w:rFonts w:asciiTheme="minorHAnsi" w:hAnsiTheme="minorHAnsi"/>
        </w:rPr>
        <w:t>If you are unable to attend one of the regional meetings but would like to provide public comment, please use the Prop 47 inbox to provide your input and include the words “public comment” in the subject line.</w:t>
      </w:r>
    </w:p>
    <w:p w14:paraId="1AF5A65D" w14:textId="77777777" w:rsidR="004D2827" w:rsidRPr="00BC4C6C" w:rsidRDefault="004D2827" w:rsidP="004D2827">
      <w:pPr>
        <w:spacing w:before="0" w:after="0"/>
        <w:ind w:left="720"/>
        <w:jc w:val="both"/>
        <w:rPr>
          <w:rFonts w:asciiTheme="minorHAnsi" w:hAnsiTheme="minorHAnsi" w:cs="Arial"/>
          <w:szCs w:val="24"/>
        </w:rPr>
      </w:pPr>
    </w:p>
    <w:p w14:paraId="5CFC06C4" w14:textId="77777777" w:rsidR="004D2827" w:rsidRPr="00BC4C6C" w:rsidRDefault="004D2827" w:rsidP="004D2827">
      <w:pPr>
        <w:spacing w:before="0" w:after="0"/>
        <w:ind w:left="720"/>
        <w:jc w:val="both"/>
        <w:rPr>
          <w:rFonts w:asciiTheme="minorHAnsi" w:hAnsiTheme="minorHAnsi" w:cs="Arial"/>
          <w:szCs w:val="24"/>
        </w:rPr>
      </w:pPr>
    </w:p>
    <w:p w14:paraId="019AC9B9" w14:textId="77777777" w:rsidR="004D2827" w:rsidRPr="00BC4C6C" w:rsidRDefault="004D2827" w:rsidP="00602C79">
      <w:pPr>
        <w:spacing w:before="0" w:after="0"/>
        <w:jc w:val="center"/>
        <w:rPr>
          <w:rFonts w:asciiTheme="minorHAnsi" w:hAnsiTheme="minorHAnsi" w:cs="Arial"/>
        </w:rPr>
      </w:pPr>
    </w:p>
    <w:sectPr w:rsidR="004D2827" w:rsidRPr="00BC4C6C" w:rsidSect="00C042BF">
      <w:footerReference w:type="default" r:id="rId15"/>
      <w:footerReference w:type="first" r:id="rId16"/>
      <w:pgSz w:w="12240" w:h="15840" w:code="1"/>
      <w:pgMar w:top="1440" w:right="1080" w:bottom="1008"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A264F" w14:textId="77777777" w:rsidR="00191B20" w:rsidRDefault="00191B20" w:rsidP="00DC1494">
      <w:pPr>
        <w:spacing w:before="0" w:after="0"/>
      </w:pPr>
      <w:r>
        <w:separator/>
      </w:r>
    </w:p>
  </w:endnote>
  <w:endnote w:type="continuationSeparator" w:id="0">
    <w:p w14:paraId="649EFF56" w14:textId="77777777" w:rsidR="00191B20" w:rsidRDefault="00191B20"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4113"/>
      <w:docPartObj>
        <w:docPartGallery w:val="Page Numbers (Bottom of Page)"/>
        <w:docPartUnique/>
      </w:docPartObj>
    </w:sdtPr>
    <w:sdtEndPr/>
    <w:sdtContent>
      <w:sdt>
        <w:sdtPr>
          <w:id w:val="1428232347"/>
          <w:docPartObj>
            <w:docPartGallery w:val="Page Numbers (Top of Page)"/>
            <w:docPartUnique/>
          </w:docPartObj>
        </w:sdtPr>
        <w:sdtEndPr/>
        <w:sdtContent>
          <w:p w14:paraId="290F7911" w14:textId="27EE6984" w:rsidR="00B250D8" w:rsidRDefault="00B250D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FF6E84">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F6E84">
              <w:rPr>
                <w:b/>
                <w:bCs/>
                <w:noProof/>
              </w:rPr>
              <w:t>5</w:t>
            </w:r>
            <w:r>
              <w:rPr>
                <w:b/>
                <w:bCs/>
                <w:szCs w:val="24"/>
              </w:rPr>
              <w:fldChar w:fldCharType="end"/>
            </w:r>
          </w:p>
        </w:sdtContent>
      </w:sdt>
    </w:sdtContent>
  </w:sdt>
  <w:p w14:paraId="130F50BF" w14:textId="77777777" w:rsidR="00B250D8" w:rsidRDefault="00B25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984213"/>
      <w:docPartObj>
        <w:docPartGallery w:val="Page Numbers (Bottom of Page)"/>
        <w:docPartUnique/>
      </w:docPartObj>
    </w:sdtPr>
    <w:sdtEndPr/>
    <w:sdtContent>
      <w:sdt>
        <w:sdtPr>
          <w:id w:val="1728636285"/>
          <w:docPartObj>
            <w:docPartGallery w:val="Page Numbers (Top of Page)"/>
            <w:docPartUnique/>
          </w:docPartObj>
        </w:sdtPr>
        <w:sdtEndPr/>
        <w:sdtContent>
          <w:p w14:paraId="64C1CBA9" w14:textId="4B21AF00" w:rsidR="00B250D8" w:rsidRDefault="00B250D8">
            <w:pPr>
              <w:pStyle w:val="Footer"/>
              <w:jc w:val="center"/>
            </w:pPr>
            <w:r w:rsidRPr="004D2827">
              <w:rPr>
                <w:sz w:val="20"/>
                <w:szCs w:val="20"/>
              </w:rPr>
              <w:t xml:space="preserve">Page </w:t>
            </w:r>
            <w:r w:rsidRPr="004D2827">
              <w:rPr>
                <w:b/>
                <w:bCs/>
                <w:sz w:val="20"/>
                <w:szCs w:val="20"/>
              </w:rPr>
              <w:fldChar w:fldCharType="begin"/>
            </w:r>
            <w:r w:rsidRPr="004D2827">
              <w:rPr>
                <w:b/>
                <w:bCs/>
                <w:sz w:val="20"/>
                <w:szCs w:val="20"/>
              </w:rPr>
              <w:instrText xml:space="preserve"> PAGE </w:instrText>
            </w:r>
            <w:r w:rsidRPr="004D2827">
              <w:rPr>
                <w:b/>
                <w:bCs/>
                <w:sz w:val="20"/>
                <w:szCs w:val="20"/>
              </w:rPr>
              <w:fldChar w:fldCharType="separate"/>
            </w:r>
            <w:r w:rsidR="00FF6E84">
              <w:rPr>
                <w:b/>
                <w:bCs/>
                <w:noProof/>
                <w:sz w:val="20"/>
                <w:szCs w:val="20"/>
              </w:rPr>
              <w:t>1</w:t>
            </w:r>
            <w:r w:rsidRPr="004D2827">
              <w:rPr>
                <w:b/>
                <w:bCs/>
                <w:sz w:val="20"/>
                <w:szCs w:val="20"/>
              </w:rPr>
              <w:fldChar w:fldCharType="end"/>
            </w:r>
            <w:r w:rsidRPr="004D2827">
              <w:rPr>
                <w:sz w:val="20"/>
                <w:szCs w:val="20"/>
              </w:rPr>
              <w:t xml:space="preserve"> of </w:t>
            </w:r>
            <w:r w:rsidRPr="004D2827">
              <w:rPr>
                <w:b/>
                <w:bCs/>
                <w:sz w:val="20"/>
                <w:szCs w:val="20"/>
              </w:rPr>
              <w:fldChar w:fldCharType="begin"/>
            </w:r>
            <w:r w:rsidRPr="004D2827">
              <w:rPr>
                <w:b/>
                <w:bCs/>
                <w:sz w:val="20"/>
                <w:szCs w:val="20"/>
              </w:rPr>
              <w:instrText xml:space="preserve"> NUMPAGES  </w:instrText>
            </w:r>
            <w:r w:rsidRPr="004D2827">
              <w:rPr>
                <w:b/>
                <w:bCs/>
                <w:sz w:val="20"/>
                <w:szCs w:val="20"/>
              </w:rPr>
              <w:fldChar w:fldCharType="separate"/>
            </w:r>
            <w:r w:rsidR="00FF6E84">
              <w:rPr>
                <w:b/>
                <w:bCs/>
                <w:noProof/>
                <w:sz w:val="20"/>
                <w:szCs w:val="20"/>
              </w:rPr>
              <w:t>5</w:t>
            </w:r>
            <w:r w:rsidRPr="004D2827">
              <w:rPr>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1A6A0" w14:textId="77777777" w:rsidR="00191B20" w:rsidRDefault="00191B20" w:rsidP="00DC1494">
      <w:pPr>
        <w:spacing w:before="0" w:after="0"/>
      </w:pPr>
      <w:r>
        <w:separator/>
      </w:r>
    </w:p>
  </w:footnote>
  <w:footnote w:type="continuationSeparator" w:id="0">
    <w:p w14:paraId="40962125" w14:textId="77777777" w:rsidR="00191B20" w:rsidRDefault="00191B20" w:rsidP="00DC149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D3FE4"/>
    <w:multiLevelType w:val="hybridMultilevel"/>
    <w:tmpl w:val="9830FE8E"/>
    <w:lvl w:ilvl="0" w:tplc="E48425EE">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AA045D"/>
    <w:multiLevelType w:val="hybridMultilevel"/>
    <w:tmpl w:val="0CA6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8C3556"/>
    <w:multiLevelType w:val="hybridMultilevel"/>
    <w:tmpl w:val="08BA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AE590B"/>
    <w:multiLevelType w:val="hybridMultilevel"/>
    <w:tmpl w:val="86A86366"/>
    <w:lvl w:ilvl="0" w:tplc="04090001">
      <w:start w:val="1"/>
      <w:numFmt w:val="bullet"/>
      <w:lvlText w:val=""/>
      <w:lvlJc w:val="left"/>
      <w:pPr>
        <w:ind w:left="1125" w:hanging="405"/>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67"/>
    <w:rsid w:val="00005F42"/>
    <w:rsid w:val="000C07C4"/>
    <w:rsid w:val="000E560C"/>
    <w:rsid w:val="000F0AC7"/>
    <w:rsid w:val="0010014D"/>
    <w:rsid w:val="001104CA"/>
    <w:rsid w:val="0011192F"/>
    <w:rsid w:val="00117074"/>
    <w:rsid w:val="001254BD"/>
    <w:rsid w:val="00146072"/>
    <w:rsid w:val="00156894"/>
    <w:rsid w:val="0018240A"/>
    <w:rsid w:val="00187CEC"/>
    <w:rsid w:val="00191B20"/>
    <w:rsid w:val="001968CF"/>
    <w:rsid w:val="001C7832"/>
    <w:rsid w:val="001D125F"/>
    <w:rsid w:val="001E1AF3"/>
    <w:rsid w:val="001E7B21"/>
    <w:rsid w:val="00201ECC"/>
    <w:rsid w:val="00203730"/>
    <w:rsid w:val="00203BAA"/>
    <w:rsid w:val="00255F7C"/>
    <w:rsid w:val="00256B00"/>
    <w:rsid w:val="002900A6"/>
    <w:rsid w:val="00294964"/>
    <w:rsid w:val="002B078E"/>
    <w:rsid w:val="002B0F21"/>
    <w:rsid w:val="002D7604"/>
    <w:rsid w:val="002E7B26"/>
    <w:rsid w:val="003312F9"/>
    <w:rsid w:val="00373C28"/>
    <w:rsid w:val="00377680"/>
    <w:rsid w:val="003827EB"/>
    <w:rsid w:val="00393CF0"/>
    <w:rsid w:val="003C1643"/>
    <w:rsid w:val="004004A8"/>
    <w:rsid w:val="00413919"/>
    <w:rsid w:val="0042383A"/>
    <w:rsid w:val="004433A1"/>
    <w:rsid w:val="00453294"/>
    <w:rsid w:val="004574DF"/>
    <w:rsid w:val="004778D7"/>
    <w:rsid w:val="0049580C"/>
    <w:rsid w:val="004A735A"/>
    <w:rsid w:val="004D2827"/>
    <w:rsid w:val="004D7EA6"/>
    <w:rsid w:val="00505003"/>
    <w:rsid w:val="00524AE0"/>
    <w:rsid w:val="00540C67"/>
    <w:rsid w:val="005734AA"/>
    <w:rsid w:val="005A4C37"/>
    <w:rsid w:val="005D018B"/>
    <w:rsid w:val="00602C79"/>
    <w:rsid w:val="00605D04"/>
    <w:rsid w:val="00616D6E"/>
    <w:rsid w:val="00640D5A"/>
    <w:rsid w:val="006625C6"/>
    <w:rsid w:val="006A10DD"/>
    <w:rsid w:val="006A2DC7"/>
    <w:rsid w:val="006A6C86"/>
    <w:rsid w:val="006D3BCE"/>
    <w:rsid w:val="00731FC8"/>
    <w:rsid w:val="00760762"/>
    <w:rsid w:val="00770B59"/>
    <w:rsid w:val="00770CCB"/>
    <w:rsid w:val="00792EED"/>
    <w:rsid w:val="00796F18"/>
    <w:rsid w:val="007A0735"/>
    <w:rsid w:val="007B6730"/>
    <w:rsid w:val="007F0DC1"/>
    <w:rsid w:val="00804B77"/>
    <w:rsid w:val="008470C8"/>
    <w:rsid w:val="00850EF0"/>
    <w:rsid w:val="008750A4"/>
    <w:rsid w:val="00895239"/>
    <w:rsid w:val="008D40C6"/>
    <w:rsid w:val="008E6B08"/>
    <w:rsid w:val="00932FC4"/>
    <w:rsid w:val="00935280"/>
    <w:rsid w:val="00951936"/>
    <w:rsid w:val="009756C6"/>
    <w:rsid w:val="009762B1"/>
    <w:rsid w:val="009972EE"/>
    <w:rsid w:val="009A605D"/>
    <w:rsid w:val="009B47EB"/>
    <w:rsid w:val="009E0657"/>
    <w:rsid w:val="00A13BE4"/>
    <w:rsid w:val="00A616BA"/>
    <w:rsid w:val="00A853CB"/>
    <w:rsid w:val="00AA7301"/>
    <w:rsid w:val="00AD484C"/>
    <w:rsid w:val="00AF04EF"/>
    <w:rsid w:val="00AF1176"/>
    <w:rsid w:val="00B015B6"/>
    <w:rsid w:val="00B250D8"/>
    <w:rsid w:val="00B378AE"/>
    <w:rsid w:val="00B51684"/>
    <w:rsid w:val="00BA5F65"/>
    <w:rsid w:val="00BC4C6C"/>
    <w:rsid w:val="00BE32FA"/>
    <w:rsid w:val="00BF498A"/>
    <w:rsid w:val="00C042BF"/>
    <w:rsid w:val="00C06237"/>
    <w:rsid w:val="00C16AAC"/>
    <w:rsid w:val="00C276BE"/>
    <w:rsid w:val="00C34562"/>
    <w:rsid w:val="00C47793"/>
    <w:rsid w:val="00C632B1"/>
    <w:rsid w:val="00C93416"/>
    <w:rsid w:val="00CA36A3"/>
    <w:rsid w:val="00CD63A4"/>
    <w:rsid w:val="00CF282D"/>
    <w:rsid w:val="00D24459"/>
    <w:rsid w:val="00D471B6"/>
    <w:rsid w:val="00D8732E"/>
    <w:rsid w:val="00DA278B"/>
    <w:rsid w:val="00DB225F"/>
    <w:rsid w:val="00DB567C"/>
    <w:rsid w:val="00DC1494"/>
    <w:rsid w:val="00DC6758"/>
    <w:rsid w:val="00DF55FB"/>
    <w:rsid w:val="00E10C22"/>
    <w:rsid w:val="00E16841"/>
    <w:rsid w:val="00E16ECD"/>
    <w:rsid w:val="00E25D01"/>
    <w:rsid w:val="00E64E31"/>
    <w:rsid w:val="00E74E6B"/>
    <w:rsid w:val="00E86E70"/>
    <w:rsid w:val="00E918EA"/>
    <w:rsid w:val="00E92370"/>
    <w:rsid w:val="00EC2AB2"/>
    <w:rsid w:val="00EC2DA6"/>
    <w:rsid w:val="00EC3069"/>
    <w:rsid w:val="00EE2ED4"/>
    <w:rsid w:val="00EE6E67"/>
    <w:rsid w:val="00EF467D"/>
    <w:rsid w:val="00EF4E86"/>
    <w:rsid w:val="00F20531"/>
    <w:rsid w:val="00F33E1C"/>
    <w:rsid w:val="00F535E7"/>
    <w:rsid w:val="00F6437A"/>
    <w:rsid w:val="00F71F0C"/>
    <w:rsid w:val="00F94C18"/>
    <w:rsid w:val="00FC6BBC"/>
    <w:rsid w:val="00FF3186"/>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406620"/>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B378AE"/>
    <w:pPr>
      <w:ind w:left="720"/>
      <w:contextualSpacing/>
    </w:pPr>
  </w:style>
  <w:style w:type="character" w:styleId="Strong">
    <w:name w:val="Strong"/>
    <w:basedOn w:val="DefaultParagraphFont"/>
    <w:qFormat/>
    <w:rsid w:val="005D018B"/>
    <w:rPr>
      <w:b/>
      <w:bCs/>
    </w:rPr>
  </w:style>
  <w:style w:type="character" w:styleId="CommentReference">
    <w:name w:val="annotation reference"/>
    <w:basedOn w:val="DefaultParagraphFont"/>
    <w:uiPriority w:val="99"/>
    <w:semiHidden/>
    <w:unhideWhenUsed/>
    <w:rsid w:val="000C07C4"/>
    <w:rPr>
      <w:sz w:val="16"/>
      <w:szCs w:val="16"/>
    </w:rPr>
  </w:style>
  <w:style w:type="paragraph" w:styleId="CommentText">
    <w:name w:val="annotation text"/>
    <w:basedOn w:val="Normal"/>
    <w:link w:val="CommentTextChar"/>
    <w:uiPriority w:val="99"/>
    <w:semiHidden/>
    <w:unhideWhenUsed/>
    <w:rsid w:val="000C07C4"/>
    <w:rPr>
      <w:sz w:val="20"/>
      <w:szCs w:val="20"/>
    </w:rPr>
  </w:style>
  <w:style w:type="character" w:customStyle="1" w:styleId="CommentTextChar">
    <w:name w:val="Comment Text Char"/>
    <w:basedOn w:val="DefaultParagraphFont"/>
    <w:link w:val="CommentText"/>
    <w:uiPriority w:val="99"/>
    <w:semiHidden/>
    <w:rsid w:val="000C07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7C4"/>
    <w:rPr>
      <w:b/>
      <w:bCs/>
    </w:rPr>
  </w:style>
  <w:style w:type="character" w:customStyle="1" w:styleId="CommentSubjectChar">
    <w:name w:val="Comment Subject Char"/>
    <w:basedOn w:val="CommentTextChar"/>
    <w:link w:val="CommentSubject"/>
    <w:uiPriority w:val="99"/>
    <w:semiHidden/>
    <w:rsid w:val="000C07C4"/>
    <w:rPr>
      <w:rFonts w:ascii="Arial" w:hAnsi="Arial"/>
      <w:b/>
      <w:bCs/>
      <w:sz w:val="20"/>
      <w:szCs w:val="20"/>
    </w:rPr>
  </w:style>
  <w:style w:type="character" w:customStyle="1" w:styleId="apple-converted-space">
    <w:name w:val="apple-converted-space"/>
    <w:basedOn w:val="DefaultParagraphFont"/>
    <w:rsid w:val="00F94C18"/>
  </w:style>
  <w:style w:type="character" w:styleId="FollowedHyperlink">
    <w:name w:val="FollowedHyperlink"/>
    <w:basedOn w:val="DefaultParagraphFont"/>
    <w:uiPriority w:val="99"/>
    <w:semiHidden/>
    <w:unhideWhenUsed/>
    <w:rsid w:val="00505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53054">
      <w:bodyDiv w:val="1"/>
      <w:marLeft w:val="0"/>
      <w:marRight w:val="0"/>
      <w:marTop w:val="0"/>
      <w:marBottom w:val="0"/>
      <w:divBdr>
        <w:top w:val="single" w:sz="12" w:space="0" w:color="767575"/>
        <w:left w:val="none" w:sz="0" w:space="0" w:color="auto"/>
        <w:bottom w:val="none" w:sz="0" w:space="0" w:color="auto"/>
        <w:right w:val="none" w:sz="0" w:space="0" w:color="auto"/>
      </w:divBdr>
      <w:divsChild>
        <w:div w:id="167864542">
          <w:marLeft w:val="0"/>
          <w:marRight w:val="0"/>
          <w:marTop w:val="0"/>
          <w:marBottom w:val="0"/>
          <w:divBdr>
            <w:top w:val="none" w:sz="0" w:space="0" w:color="auto"/>
            <w:left w:val="none" w:sz="0" w:space="0" w:color="auto"/>
            <w:bottom w:val="none" w:sz="0" w:space="0" w:color="auto"/>
            <w:right w:val="none" w:sz="0" w:space="0" w:color="auto"/>
          </w:divBdr>
          <w:divsChild>
            <w:div w:id="1650985451">
              <w:marLeft w:val="0"/>
              <w:marRight w:val="0"/>
              <w:marTop w:val="0"/>
              <w:marBottom w:val="0"/>
              <w:divBdr>
                <w:top w:val="none" w:sz="0" w:space="0" w:color="auto"/>
                <w:left w:val="none" w:sz="0" w:space="0" w:color="auto"/>
                <w:bottom w:val="none" w:sz="0" w:space="0" w:color="auto"/>
                <w:right w:val="none" w:sz="0" w:space="0" w:color="auto"/>
              </w:divBdr>
              <w:divsChild>
                <w:div w:id="10541631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49484351">
                      <w:marLeft w:val="300"/>
                      <w:marRight w:val="0"/>
                      <w:marTop w:val="0"/>
                      <w:marBottom w:val="0"/>
                      <w:divBdr>
                        <w:top w:val="none" w:sz="0" w:space="0" w:color="auto"/>
                        <w:left w:val="none" w:sz="0" w:space="0" w:color="auto"/>
                        <w:bottom w:val="none" w:sz="0" w:space="0" w:color="auto"/>
                        <w:right w:val="none" w:sz="0" w:space="0" w:color="auto"/>
                      </w:divBdr>
                      <w:divsChild>
                        <w:div w:id="204952634">
                          <w:marLeft w:val="0"/>
                          <w:marRight w:val="0"/>
                          <w:marTop w:val="0"/>
                          <w:marBottom w:val="0"/>
                          <w:divBdr>
                            <w:top w:val="none" w:sz="0" w:space="0" w:color="auto"/>
                            <w:left w:val="none" w:sz="0" w:space="0" w:color="auto"/>
                            <w:bottom w:val="none" w:sz="0" w:space="0" w:color="auto"/>
                            <w:right w:val="none" w:sz="0" w:space="0" w:color="auto"/>
                          </w:divBdr>
                          <w:divsChild>
                            <w:div w:id="11828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44123">
      <w:bodyDiv w:val="1"/>
      <w:marLeft w:val="0"/>
      <w:marRight w:val="0"/>
      <w:marTop w:val="0"/>
      <w:marBottom w:val="0"/>
      <w:divBdr>
        <w:top w:val="none" w:sz="0" w:space="0" w:color="auto"/>
        <w:left w:val="none" w:sz="0" w:space="0" w:color="auto"/>
        <w:bottom w:val="none" w:sz="0" w:space="0" w:color="auto"/>
        <w:right w:val="none" w:sz="0" w:space="0" w:color="auto"/>
      </w:divBdr>
      <w:divsChild>
        <w:div w:id="392578643">
          <w:marLeft w:val="0"/>
          <w:marRight w:val="0"/>
          <w:marTop w:val="0"/>
          <w:marBottom w:val="0"/>
          <w:divBdr>
            <w:top w:val="none" w:sz="0" w:space="0" w:color="auto"/>
            <w:left w:val="none" w:sz="0" w:space="0" w:color="auto"/>
            <w:bottom w:val="none" w:sz="0" w:space="0" w:color="auto"/>
            <w:right w:val="none" w:sz="0" w:space="0" w:color="auto"/>
          </w:divBdr>
          <w:divsChild>
            <w:div w:id="1577785129">
              <w:marLeft w:val="0"/>
              <w:marRight w:val="0"/>
              <w:marTop w:val="0"/>
              <w:marBottom w:val="0"/>
              <w:divBdr>
                <w:top w:val="none" w:sz="0" w:space="0" w:color="auto"/>
                <w:left w:val="none" w:sz="0" w:space="0" w:color="auto"/>
                <w:bottom w:val="none" w:sz="0" w:space="0" w:color="auto"/>
                <w:right w:val="none" w:sz="0" w:space="0" w:color="auto"/>
              </w:divBdr>
              <w:divsChild>
                <w:div w:id="1164471993">
                  <w:marLeft w:val="0"/>
                  <w:marRight w:val="0"/>
                  <w:marTop w:val="0"/>
                  <w:marBottom w:val="0"/>
                  <w:divBdr>
                    <w:top w:val="none" w:sz="0" w:space="0" w:color="auto"/>
                    <w:left w:val="none" w:sz="0" w:space="0" w:color="auto"/>
                    <w:bottom w:val="none" w:sz="0" w:space="0" w:color="auto"/>
                    <w:right w:val="none" w:sz="0" w:space="0" w:color="auto"/>
                  </w:divBdr>
                  <w:divsChild>
                    <w:div w:id="2141847901">
                      <w:marLeft w:val="0"/>
                      <w:marRight w:val="0"/>
                      <w:marTop w:val="0"/>
                      <w:marBottom w:val="0"/>
                      <w:divBdr>
                        <w:top w:val="none" w:sz="0" w:space="0" w:color="auto"/>
                        <w:left w:val="none" w:sz="0" w:space="0" w:color="auto"/>
                        <w:bottom w:val="none" w:sz="0" w:space="0" w:color="auto"/>
                        <w:right w:val="none" w:sz="0" w:space="0" w:color="auto"/>
                      </w:divBdr>
                      <w:divsChild>
                        <w:div w:id="839539168">
                          <w:marLeft w:val="0"/>
                          <w:marRight w:val="0"/>
                          <w:marTop w:val="0"/>
                          <w:marBottom w:val="0"/>
                          <w:divBdr>
                            <w:top w:val="none" w:sz="0" w:space="0" w:color="auto"/>
                            <w:left w:val="none" w:sz="0" w:space="0" w:color="auto"/>
                            <w:bottom w:val="none" w:sz="0" w:space="0" w:color="auto"/>
                            <w:right w:val="none" w:sz="0" w:space="0" w:color="auto"/>
                          </w:divBdr>
                          <w:divsChild>
                            <w:div w:id="1422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scc.ca.gov/index.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cc.ca.gov/s_bsccexecutivesteeringcommittees.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nfo.legislature.ca.gov/faces/billNavClient.xhtml?bill_id=201520160AB10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yprop47.org" TargetMode="External"/><Relationship Id="rId4" Type="http://schemas.openxmlformats.org/officeDocument/2006/relationships/settings" Target="settings.xml"/><Relationship Id="rId9" Type="http://schemas.openxmlformats.org/officeDocument/2006/relationships/hyperlink" Target="http://vig.cdn.sos.ca.gov/2014/general/pdf/text-of-proposed-laws1.pdf" TargetMode="External"/><Relationship Id="rId14" Type="http://schemas.openxmlformats.org/officeDocument/2006/relationships/hyperlink" Target="mailto:Proposition47@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93395-62C2-4C3E-9C12-A51B2457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748FC044</Template>
  <TotalTime>1</TotalTime>
  <Pages>5</Pages>
  <Words>1534</Words>
  <Characters>8747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Ricardo Goodridge</cp:lastModifiedBy>
  <cp:revision>2</cp:revision>
  <cp:lastPrinted>2015-09-18T18:41:00Z</cp:lastPrinted>
  <dcterms:created xsi:type="dcterms:W3CDTF">2015-10-13T00:46:00Z</dcterms:created>
  <dcterms:modified xsi:type="dcterms:W3CDTF">2015-10-13T00:46:00Z</dcterms:modified>
</cp:coreProperties>
</file>