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703D0" w14:textId="39374C5C" w:rsidR="00F05391" w:rsidRDefault="006219F4">
      <w:r>
        <w:t>PUBLIC DEFENSE PILOT PROGRAM Q &amp; A</w:t>
      </w:r>
    </w:p>
    <w:p w14:paraId="1979457C" w14:textId="5C6B5447" w:rsidR="006219F4" w:rsidRDefault="006219F4"/>
    <w:p w14:paraId="5BD3CFFB" w14:textId="71C8228D" w:rsidR="006219F4" w:rsidRPr="008936D0" w:rsidRDefault="006219F4" w:rsidP="006219F4">
      <w:pPr>
        <w:pStyle w:val="ListParagraph"/>
        <w:numPr>
          <w:ilvl w:val="0"/>
          <w:numId w:val="1"/>
        </w:numPr>
        <w:rPr>
          <w:rFonts w:ascii="Open Sans" w:eastAsia="Times New Roman" w:hAnsi="Open Sans" w:cs="Open Sans"/>
          <w:sz w:val="20"/>
          <w:szCs w:val="20"/>
        </w:rPr>
      </w:pPr>
      <w:r>
        <w:rPr>
          <w:rFonts w:ascii="Open Sans" w:eastAsia="Times New Roman" w:hAnsi="Open Sans" w:cs="Open Sans"/>
          <w:sz w:val="20"/>
          <w:szCs w:val="20"/>
        </w:rPr>
        <w:t>I am not sure what is meant by</w:t>
      </w:r>
      <w:r>
        <w:rPr>
          <w:rFonts w:ascii="Open Sans" w:eastAsia="Times New Roman" w:hAnsi="Open Sans" w:cs="Open Sans"/>
          <w:i/>
          <w:iCs/>
          <w:sz w:val="20"/>
          <w:szCs w:val="20"/>
        </w:rPr>
        <w:t xml:space="preserve"> “Prior to distribution of these resources for each county, the Board of State and Community Corrections shall work in consultation with the Office of the State Public Defender to identify those entities who provide public defender services on behalf of each county.”  </w:t>
      </w:r>
      <w:r>
        <w:rPr>
          <w:rFonts w:ascii="Open Sans" w:eastAsia="Times New Roman" w:hAnsi="Open Sans" w:cs="Open Sans"/>
          <w:color w:val="FF0000"/>
          <w:sz w:val="20"/>
          <w:szCs w:val="20"/>
        </w:rPr>
        <w:t>In communication with OSPD, BSCC has released the information to each county listed in the RFA via numerous sources.  (</w:t>
      </w:r>
      <w:proofErr w:type="gramStart"/>
      <w:r>
        <w:rPr>
          <w:rFonts w:ascii="Open Sans" w:eastAsia="Times New Roman" w:hAnsi="Open Sans" w:cs="Open Sans"/>
          <w:color w:val="FF0000"/>
          <w:sz w:val="20"/>
          <w:szCs w:val="20"/>
        </w:rPr>
        <w:t>listservs</w:t>
      </w:r>
      <w:proofErr w:type="gramEnd"/>
      <w:r>
        <w:rPr>
          <w:rFonts w:ascii="Open Sans" w:eastAsia="Times New Roman" w:hAnsi="Open Sans" w:cs="Open Sans"/>
          <w:color w:val="FF0000"/>
          <w:sz w:val="20"/>
          <w:szCs w:val="20"/>
        </w:rPr>
        <w:t>, State Office of the Association of Counties, and direct communication</w:t>
      </w:r>
      <w:r w:rsidR="009F5513">
        <w:rPr>
          <w:rFonts w:ascii="Open Sans" w:eastAsia="Times New Roman" w:hAnsi="Open Sans" w:cs="Open Sans"/>
          <w:color w:val="FF0000"/>
          <w:sz w:val="20"/>
          <w:szCs w:val="20"/>
        </w:rPr>
        <w:t>)</w:t>
      </w:r>
      <w:r>
        <w:rPr>
          <w:rFonts w:ascii="Open Sans" w:eastAsia="Times New Roman" w:hAnsi="Open Sans" w:cs="Open Sans"/>
          <w:color w:val="FF0000"/>
          <w:sz w:val="20"/>
          <w:szCs w:val="20"/>
        </w:rPr>
        <w:t xml:space="preserve">.  OSPD will help BSCC to review all prospective proposals to align the work and the Public Defender servicer with the legislative language.  Counties are responsible for communicating with their prospective Public Defense Partners.  </w:t>
      </w:r>
    </w:p>
    <w:p w14:paraId="7CD70698" w14:textId="77777777" w:rsidR="008936D0" w:rsidRDefault="008936D0" w:rsidP="008936D0">
      <w:pPr>
        <w:pStyle w:val="ListParagraph"/>
        <w:rPr>
          <w:rFonts w:ascii="Open Sans" w:eastAsia="Times New Roman" w:hAnsi="Open Sans" w:cs="Open Sans"/>
          <w:sz w:val="20"/>
          <w:szCs w:val="20"/>
        </w:rPr>
      </w:pPr>
    </w:p>
    <w:p w14:paraId="67DEB9C1" w14:textId="4497A9B6" w:rsidR="006219F4" w:rsidRPr="008936D0" w:rsidRDefault="006219F4" w:rsidP="006219F4">
      <w:pPr>
        <w:pStyle w:val="ListParagraph"/>
        <w:numPr>
          <w:ilvl w:val="0"/>
          <w:numId w:val="1"/>
        </w:numPr>
        <w:rPr>
          <w:rFonts w:ascii="Open Sans" w:eastAsia="Times New Roman" w:hAnsi="Open Sans" w:cs="Open Sans"/>
          <w:sz w:val="20"/>
          <w:szCs w:val="20"/>
        </w:rPr>
      </w:pPr>
      <w:r>
        <w:rPr>
          <w:rFonts w:ascii="Open Sans" w:eastAsia="Times New Roman" w:hAnsi="Open Sans" w:cs="Open Sans"/>
          <w:sz w:val="20"/>
          <w:szCs w:val="20"/>
        </w:rPr>
        <w:t xml:space="preserve">Does this mean the State will be reaching out to our contractors? Or is this being done so that normal competitive bid requirements can be waived given that so many Counties contract for public defender services?  </w:t>
      </w:r>
      <w:r>
        <w:rPr>
          <w:rFonts w:ascii="Open Sans" w:eastAsia="Times New Roman" w:hAnsi="Open Sans" w:cs="Open Sans"/>
          <w:color w:val="FF0000"/>
          <w:sz w:val="20"/>
          <w:szCs w:val="20"/>
        </w:rPr>
        <w:t>BSCC will not be communicating with contractors.  Information about the new grant program is the responsibility of the counties to share with prospective partners.  The program was developed intentionally as a non-competitive process.</w:t>
      </w:r>
    </w:p>
    <w:p w14:paraId="09568615" w14:textId="77777777" w:rsidR="008936D0" w:rsidRDefault="008936D0" w:rsidP="008936D0">
      <w:pPr>
        <w:pStyle w:val="ListParagraph"/>
        <w:rPr>
          <w:rFonts w:ascii="Open Sans" w:eastAsia="Times New Roman" w:hAnsi="Open Sans" w:cs="Open Sans"/>
          <w:sz w:val="20"/>
          <w:szCs w:val="20"/>
        </w:rPr>
      </w:pPr>
    </w:p>
    <w:p w14:paraId="5641DA4F" w14:textId="07B92B8B" w:rsidR="00E51736" w:rsidRDefault="006219F4" w:rsidP="00E51736">
      <w:pPr>
        <w:pStyle w:val="ListParagraph"/>
        <w:numPr>
          <w:ilvl w:val="0"/>
          <w:numId w:val="1"/>
        </w:numPr>
        <w:spacing w:after="240"/>
        <w:rPr>
          <w:rFonts w:ascii="Open Sans" w:eastAsia="Times New Roman" w:hAnsi="Open Sans" w:cs="Open Sans"/>
          <w:color w:val="FF0000"/>
          <w:sz w:val="20"/>
          <w:szCs w:val="20"/>
        </w:rPr>
      </w:pPr>
      <w:r>
        <w:rPr>
          <w:rFonts w:ascii="Open Sans" w:eastAsia="Times New Roman" w:hAnsi="Open Sans" w:cs="Open Sans"/>
          <w:sz w:val="20"/>
          <w:szCs w:val="20"/>
        </w:rPr>
        <w:t xml:space="preserve">As a related question: Given the circumstances of our County, would it still be expected we do a competitive bid for the </w:t>
      </w:r>
      <w:proofErr w:type="gramStart"/>
      <w:r>
        <w:rPr>
          <w:rFonts w:ascii="Open Sans" w:eastAsia="Times New Roman" w:hAnsi="Open Sans" w:cs="Open Sans"/>
          <w:sz w:val="20"/>
          <w:szCs w:val="20"/>
        </w:rPr>
        <w:t>funds</w:t>
      </w:r>
      <w:proofErr w:type="gramEnd"/>
      <w:r>
        <w:rPr>
          <w:rFonts w:ascii="Open Sans" w:eastAsia="Times New Roman" w:hAnsi="Open Sans" w:cs="Open Sans"/>
          <w:sz w:val="20"/>
          <w:szCs w:val="20"/>
        </w:rPr>
        <w:t xml:space="preserve"> or could we request proposals from our existing contractors to expand their services?  </w:t>
      </w:r>
      <w:r>
        <w:rPr>
          <w:rFonts w:ascii="Open Sans" w:eastAsia="Times New Roman" w:hAnsi="Open Sans" w:cs="Open Sans"/>
          <w:color w:val="FF0000"/>
          <w:sz w:val="20"/>
          <w:szCs w:val="20"/>
        </w:rPr>
        <w:t xml:space="preserve">Counties can partner with existing contractors to expand services.  The county would be the direct grantee and the contractors exist as subgrantees.  Each county will want to develop MOUs as needed and align the Board Resolution with the appropriate authorizations.  </w:t>
      </w:r>
    </w:p>
    <w:p w14:paraId="4827ABAD" w14:textId="77777777" w:rsidR="00E51736" w:rsidRPr="00E51736" w:rsidRDefault="00E51736" w:rsidP="00E51736">
      <w:pPr>
        <w:pStyle w:val="ListParagraph"/>
        <w:rPr>
          <w:rFonts w:ascii="Open Sans" w:eastAsia="Times New Roman" w:hAnsi="Open Sans" w:cs="Open Sans"/>
          <w:color w:val="FF0000"/>
          <w:sz w:val="20"/>
          <w:szCs w:val="20"/>
        </w:rPr>
      </w:pPr>
    </w:p>
    <w:p w14:paraId="65C81703" w14:textId="0E27932F" w:rsidR="00E51736" w:rsidRPr="00E51736" w:rsidRDefault="00E51736" w:rsidP="00E51736">
      <w:pPr>
        <w:pStyle w:val="ListParagraph"/>
        <w:numPr>
          <w:ilvl w:val="0"/>
          <w:numId w:val="1"/>
        </w:numPr>
        <w:spacing w:after="240"/>
        <w:rPr>
          <w:rFonts w:ascii="Open Sans" w:eastAsia="Times New Roman" w:hAnsi="Open Sans" w:cs="Open Sans"/>
          <w:color w:val="FF0000"/>
          <w:sz w:val="20"/>
          <w:szCs w:val="20"/>
        </w:rPr>
      </w:pPr>
      <w:r w:rsidRPr="00E51736">
        <w:rPr>
          <w:rFonts w:ascii="Open Sans" w:eastAsia="Times New Roman" w:hAnsi="Open Sans" w:cs="Open Sans"/>
          <w:sz w:val="20"/>
          <w:szCs w:val="20"/>
        </w:rPr>
        <w:t xml:space="preserve">Does this mean if we already have contracts with certain attorney firms to provide public defender services that we can partner with them directly on the grant without running an RFP?  </w:t>
      </w:r>
      <w:r w:rsidRPr="00E51736">
        <w:rPr>
          <w:rFonts w:ascii="Open Sans" w:eastAsia="Times New Roman" w:hAnsi="Open Sans" w:cs="Open Sans"/>
          <w:color w:val="FF0000"/>
          <w:sz w:val="20"/>
          <w:szCs w:val="20"/>
        </w:rPr>
        <w:t>Per the RFA language</w:t>
      </w:r>
      <w:proofErr w:type="gramStart"/>
      <w:r w:rsidRPr="00E51736">
        <w:rPr>
          <w:rFonts w:ascii="Open Sans" w:eastAsia="Times New Roman" w:hAnsi="Open Sans" w:cs="Open Sans"/>
          <w:color w:val="FF0000"/>
          <w:sz w:val="20"/>
          <w:szCs w:val="20"/>
        </w:rPr>
        <w:t>:  “</w:t>
      </w:r>
      <w:proofErr w:type="gramEnd"/>
      <w:r w:rsidRPr="00E51736">
        <w:rPr>
          <w:rFonts w:ascii="Open Sans" w:eastAsia="Times New Roman" w:hAnsi="Open Sans" w:cs="Open Sans"/>
          <w:color w:val="FF0000"/>
          <w:sz w:val="20"/>
          <w:szCs w:val="20"/>
        </w:rPr>
        <w:t>Public Defense Pilot Program funds must be utilized for indigent defense providers, including public defenders, alternate defenders, and other qualifying entities that provide indigent defense in criminal matters for the purposes of workload associated with the provisions in paragraph (1) of subdivision (d) of Section 1170 of, and Sections 1170.95, 1473.7, and 3051 of, the Penal Code.”   Our recommendation is to always follow your local procurement process.  In some cases that may not require an additional RFP due to current contracts.</w:t>
      </w:r>
    </w:p>
    <w:p w14:paraId="06565BBC" w14:textId="42266CF5" w:rsidR="006219F4" w:rsidRPr="006219F4" w:rsidRDefault="006219F4" w:rsidP="006219F4">
      <w:pPr>
        <w:pStyle w:val="ListParagraph"/>
        <w:numPr>
          <w:ilvl w:val="0"/>
          <w:numId w:val="1"/>
        </w:numPr>
        <w:spacing w:before="100" w:beforeAutospacing="1" w:after="100" w:afterAutospacing="1"/>
      </w:pPr>
      <w:r>
        <w:t>We saw that the RFA for the Public Defense Pilot Program was recently released and that the state plans to hire an outside contractor to conduct the independent evaluation. Impact Justice would be interested in being considered as the statewide evaluator and I'm curious if you will be releasing an RFA for that as well or will that be a closed process?</w:t>
      </w:r>
      <w:r>
        <w:t xml:space="preserve">  </w:t>
      </w:r>
      <w:r w:rsidRPr="006219F4">
        <w:rPr>
          <w:color w:val="FF0000"/>
        </w:rPr>
        <w:t xml:space="preserve">We do have an RFP </w:t>
      </w:r>
      <w:r>
        <w:rPr>
          <w:color w:val="FF0000"/>
        </w:rPr>
        <w:t xml:space="preserve">that has </w:t>
      </w:r>
      <w:r w:rsidRPr="006219F4">
        <w:rPr>
          <w:color w:val="FF0000"/>
        </w:rPr>
        <w:t>be</w:t>
      </w:r>
      <w:r>
        <w:rPr>
          <w:color w:val="FF0000"/>
        </w:rPr>
        <w:t>en</w:t>
      </w:r>
      <w:r w:rsidRPr="006219F4">
        <w:rPr>
          <w:color w:val="FF0000"/>
        </w:rPr>
        <w:t xml:space="preserve"> released for the Evaluator role as well.  The Request for Proposals (RFP) was posted in </w:t>
      </w:r>
      <w:proofErr w:type="spellStart"/>
      <w:r w:rsidRPr="006219F4">
        <w:rPr>
          <w:color w:val="FF0000"/>
        </w:rPr>
        <w:t>CaleProcure</w:t>
      </w:r>
      <w:proofErr w:type="spellEnd"/>
      <w:r w:rsidRPr="006219F4">
        <w:rPr>
          <w:color w:val="FF0000"/>
        </w:rPr>
        <w:t>. The Event Package is available at:</w:t>
      </w:r>
      <w:r>
        <w:rPr>
          <w:color w:val="FF0000"/>
        </w:rPr>
        <w:t xml:space="preserve">  </w:t>
      </w:r>
      <w:r w:rsidRPr="006219F4">
        <w:rPr>
          <w:color w:val="FF0000"/>
        </w:rPr>
        <w:t>https://caleprocure.ca.gov/event/5227/0000020829.</w:t>
      </w:r>
    </w:p>
    <w:p w14:paraId="0946625D" w14:textId="77777777" w:rsidR="006219F4" w:rsidRDefault="006219F4" w:rsidP="006219F4">
      <w:pPr>
        <w:pStyle w:val="ListParagraph"/>
      </w:pPr>
    </w:p>
    <w:p w14:paraId="1C8D0468" w14:textId="572EC7BF" w:rsidR="006219F4" w:rsidRPr="006219F4" w:rsidRDefault="006219F4" w:rsidP="006219F4">
      <w:pPr>
        <w:pStyle w:val="ListParagraph"/>
        <w:numPr>
          <w:ilvl w:val="0"/>
          <w:numId w:val="1"/>
        </w:numPr>
      </w:pPr>
      <w:r w:rsidRPr="006219F4">
        <w:lastRenderedPageBreak/>
        <w:t xml:space="preserve">I have a question regarding Eligibility to apply. Can the County Board delegate authority to a private law firm currently contracted with the County who provides indigent defense providers, including public defenders, and alternate </w:t>
      </w:r>
      <w:proofErr w:type="gramStart"/>
      <w:r w:rsidRPr="006219F4">
        <w:t>defenders</w:t>
      </w:r>
      <w:proofErr w:type="gramEnd"/>
      <w:r w:rsidRPr="006219F4">
        <w:t xml:space="preserve"> services apply on behalf of the County?</w:t>
      </w:r>
      <w:r>
        <w:t xml:space="preserve">  </w:t>
      </w:r>
      <w:r w:rsidRPr="006219F4">
        <w:rPr>
          <w:color w:val="FF0000"/>
        </w:rPr>
        <w:t xml:space="preserve">Your county may provide authority to an Alternate Defender’s Office and how that is defined in your county may differ from other counties.  Connect with your CAOs office to find out if they are willing to work with your office in lieu of not having a represented office listed.  </w:t>
      </w:r>
    </w:p>
    <w:p w14:paraId="1942B9E8" w14:textId="77777777" w:rsidR="006219F4" w:rsidRDefault="006219F4" w:rsidP="006219F4">
      <w:pPr>
        <w:pStyle w:val="ListParagraph"/>
      </w:pPr>
    </w:p>
    <w:p w14:paraId="443AE49A" w14:textId="77777777" w:rsidR="008936D0" w:rsidRDefault="008936D0" w:rsidP="008936D0">
      <w:pPr>
        <w:pStyle w:val="ListParagraph"/>
        <w:numPr>
          <w:ilvl w:val="0"/>
          <w:numId w:val="3"/>
        </w:numPr>
        <w:rPr>
          <w:rFonts w:ascii="Open Sans" w:eastAsia="Times New Roman" w:hAnsi="Open Sans" w:cs="Open Sans"/>
          <w:color w:val="FF0000"/>
          <w:sz w:val="20"/>
          <w:szCs w:val="20"/>
        </w:rPr>
      </w:pPr>
      <w:r>
        <w:rPr>
          <w:rFonts w:ascii="Open Sans" w:eastAsia="Times New Roman" w:hAnsi="Open Sans" w:cs="Open Sans"/>
          <w:sz w:val="20"/>
          <w:szCs w:val="20"/>
        </w:rPr>
        <w:t xml:space="preserve">Are there any Q&amp;A’s available for this grant?  </w:t>
      </w:r>
      <w:r>
        <w:rPr>
          <w:rFonts w:ascii="Open Sans" w:eastAsia="Times New Roman" w:hAnsi="Open Sans" w:cs="Open Sans"/>
          <w:color w:val="FF0000"/>
          <w:sz w:val="20"/>
          <w:szCs w:val="20"/>
        </w:rPr>
        <w:t xml:space="preserve">They are being developed currently, as the questions are just beginning to come in.  </w:t>
      </w:r>
    </w:p>
    <w:p w14:paraId="2260BE31" w14:textId="77777777" w:rsidR="008936D0" w:rsidRDefault="008936D0" w:rsidP="008936D0"/>
    <w:p w14:paraId="746D13E5" w14:textId="77777777" w:rsidR="008936D0" w:rsidRDefault="008936D0" w:rsidP="008936D0">
      <w:pPr>
        <w:pStyle w:val="ListParagraph"/>
        <w:numPr>
          <w:ilvl w:val="0"/>
          <w:numId w:val="3"/>
        </w:numPr>
        <w:rPr>
          <w:rFonts w:ascii="Open Sans" w:eastAsia="Times New Roman" w:hAnsi="Open Sans" w:cs="Open Sans"/>
          <w:sz w:val="20"/>
          <w:szCs w:val="20"/>
        </w:rPr>
      </w:pPr>
      <w:r>
        <w:rPr>
          <w:rFonts w:ascii="Open Sans" w:eastAsia="Times New Roman" w:hAnsi="Open Sans" w:cs="Open Sans"/>
          <w:sz w:val="20"/>
          <w:szCs w:val="20"/>
        </w:rPr>
        <w:t xml:space="preserve">When writing the grant, should it be written for 1 year or for 3 years?  </w:t>
      </w:r>
      <w:r>
        <w:rPr>
          <w:rFonts w:ascii="Open Sans" w:eastAsia="Times New Roman" w:hAnsi="Open Sans" w:cs="Open Sans"/>
          <w:color w:val="FF0000"/>
          <w:sz w:val="20"/>
          <w:szCs w:val="20"/>
        </w:rPr>
        <w:t xml:space="preserve">Each county requests funds for one fiscal year at a time.  A re-application process (very condensed version) will be available on the website as the fiscal year gets closer to the end of the time frame. </w:t>
      </w:r>
    </w:p>
    <w:p w14:paraId="17A13DF1" w14:textId="77777777" w:rsidR="008936D0" w:rsidRDefault="008936D0" w:rsidP="008936D0"/>
    <w:p w14:paraId="1FD202DF" w14:textId="77777777" w:rsidR="008936D0" w:rsidRDefault="008936D0" w:rsidP="008936D0">
      <w:pPr>
        <w:pStyle w:val="ListParagraph"/>
        <w:numPr>
          <w:ilvl w:val="0"/>
          <w:numId w:val="3"/>
        </w:numPr>
        <w:rPr>
          <w:rFonts w:ascii="Open Sans" w:eastAsia="Times New Roman" w:hAnsi="Open Sans" w:cs="Open Sans"/>
          <w:sz w:val="20"/>
          <w:szCs w:val="20"/>
        </w:rPr>
      </w:pPr>
      <w:r>
        <w:rPr>
          <w:rFonts w:ascii="Open Sans" w:eastAsia="Times New Roman" w:hAnsi="Open Sans" w:cs="Open Sans"/>
          <w:sz w:val="20"/>
          <w:szCs w:val="20"/>
        </w:rPr>
        <w:t xml:space="preserve">What happens if we do not apply in the first year? Can we still apply in year 2 and year 3?  </w:t>
      </w:r>
      <w:r>
        <w:rPr>
          <w:rFonts w:ascii="Open Sans" w:eastAsia="Times New Roman" w:hAnsi="Open Sans" w:cs="Open Sans"/>
          <w:color w:val="FF0000"/>
          <w:sz w:val="20"/>
          <w:szCs w:val="20"/>
        </w:rPr>
        <w:t xml:space="preserve">No.  Prospective grantees must apply for the first year to be eligible for re-applying for the subsequent years.  </w:t>
      </w:r>
    </w:p>
    <w:p w14:paraId="56C4E0F4" w14:textId="77777777" w:rsidR="008936D0" w:rsidRDefault="008936D0" w:rsidP="008936D0"/>
    <w:p w14:paraId="59F6D678" w14:textId="77777777" w:rsidR="008936D0" w:rsidRDefault="008936D0" w:rsidP="008936D0">
      <w:pPr>
        <w:pStyle w:val="ListParagraph"/>
        <w:numPr>
          <w:ilvl w:val="0"/>
          <w:numId w:val="3"/>
        </w:numPr>
        <w:rPr>
          <w:rFonts w:ascii="Open Sans" w:eastAsia="Times New Roman" w:hAnsi="Open Sans" w:cs="Open Sans"/>
          <w:sz w:val="20"/>
          <w:szCs w:val="20"/>
        </w:rPr>
      </w:pPr>
      <w:r>
        <w:rPr>
          <w:rFonts w:ascii="Open Sans" w:eastAsia="Times New Roman" w:hAnsi="Open Sans" w:cs="Open Sans"/>
          <w:sz w:val="20"/>
          <w:szCs w:val="20"/>
        </w:rPr>
        <w:t xml:space="preserve">What happens to funds for a County which does not apply for their allocation? Is it redistributed for availability to the other Counties or does something else happen to it?  </w:t>
      </w:r>
      <w:r>
        <w:rPr>
          <w:rFonts w:ascii="Open Sans" w:eastAsia="Times New Roman" w:hAnsi="Open Sans" w:cs="Open Sans"/>
          <w:color w:val="FF0000"/>
          <w:sz w:val="20"/>
          <w:szCs w:val="20"/>
        </w:rPr>
        <w:t xml:space="preserve">Funds will not be </w:t>
      </w:r>
      <w:proofErr w:type="gramStart"/>
      <w:r>
        <w:rPr>
          <w:rFonts w:ascii="Open Sans" w:eastAsia="Times New Roman" w:hAnsi="Open Sans" w:cs="Open Sans"/>
          <w:color w:val="FF0000"/>
          <w:sz w:val="20"/>
          <w:szCs w:val="20"/>
        </w:rPr>
        <w:t>redistributed,</w:t>
      </w:r>
      <w:proofErr w:type="gramEnd"/>
      <w:r>
        <w:rPr>
          <w:rFonts w:ascii="Open Sans" w:eastAsia="Times New Roman" w:hAnsi="Open Sans" w:cs="Open Sans"/>
          <w:color w:val="FF0000"/>
          <w:sz w:val="20"/>
          <w:szCs w:val="20"/>
        </w:rPr>
        <w:t xml:space="preserve"> they will be returned to the General </w:t>
      </w:r>
      <w:r>
        <w:rPr>
          <w:rFonts w:ascii="Open Sans" w:eastAsia="Times New Roman" w:hAnsi="Open Sans" w:cs="Open Sans"/>
          <w:sz w:val="20"/>
          <w:szCs w:val="20"/>
        </w:rPr>
        <w:t xml:space="preserve">Fund.  </w:t>
      </w:r>
    </w:p>
    <w:p w14:paraId="38B1D4EF" w14:textId="71682AB2" w:rsidR="006219F4" w:rsidRPr="006219F4" w:rsidRDefault="006219F4" w:rsidP="008936D0">
      <w:pPr>
        <w:pStyle w:val="ListParagraph"/>
      </w:pPr>
    </w:p>
    <w:sectPr w:rsidR="006219F4" w:rsidRPr="00621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165B3"/>
    <w:multiLevelType w:val="hybridMultilevel"/>
    <w:tmpl w:val="8FA0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9F408B"/>
    <w:multiLevelType w:val="hybridMultilevel"/>
    <w:tmpl w:val="B5C6F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F4"/>
    <w:rsid w:val="00193EBA"/>
    <w:rsid w:val="006219F4"/>
    <w:rsid w:val="008936D0"/>
    <w:rsid w:val="009F5513"/>
    <w:rsid w:val="00E222CF"/>
    <w:rsid w:val="00E5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46C0"/>
  <w15:chartTrackingRefBased/>
  <w15:docId w15:val="{06895B5B-F0C0-46F1-9789-61009450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9F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129423">
      <w:bodyDiv w:val="1"/>
      <w:marLeft w:val="0"/>
      <w:marRight w:val="0"/>
      <w:marTop w:val="0"/>
      <w:marBottom w:val="0"/>
      <w:divBdr>
        <w:top w:val="none" w:sz="0" w:space="0" w:color="auto"/>
        <w:left w:val="none" w:sz="0" w:space="0" w:color="auto"/>
        <w:bottom w:val="none" w:sz="0" w:space="0" w:color="auto"/>
        <w:right w:val="none" w:sz="0" w:space="0" w:color="auto"/>
      </w:divBdr>
    </w:div>
    <w:div w:id="1682506992">
      <w:bodyDiv w:val="1"/>
      <w:marLeft w:val="0"/>
      <w:marRight w:val="0"/>
      <w:marTop w:val="0"/>
      <w:marBottom w:val="0"/>
      <w:divBdr>
        <w:top w:val="none" w:sz="0" w:space="0" w:color="auto"/>
        <w:left w:val="none" w:sz="0" w:space="0" w:color="auto"/>
        <w:bottom w:val="none" w:sz="0" w:space="0" w:color="auto"/>
        <w:right w:val="none" w:sz="0" w:space="0" w:color="auto"/>
      </w:divBdr>
    </w:div>
    <w:div w:id="174784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Renault, Dameion@BSCC</dc:creator>
  <cp:keywords/>
  <dc:description/>
  <cp:lastModifiedBy>Renault, Dameion@BSCC</cp:lastModifiedBy>
  <cp:revision>3</cp:revision>
  <dcterms:created xsi:type="dcterms:W3CDTF">2021-11-01T15:19:00Z</dcterms:created>
  <dcterms:modified xsi:type="dcterms:W3CDTF">2021-11-01T15:49:00Z</dcterms:modified>
</cp:coreProperties>
</file>