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5E46D313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70495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Los Angeles City Attorney’s Office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3B083B8E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70495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LA DOOR (Diversion Outreach &amp; Opportunities for Recovery)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11B2E176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70495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538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4AE36084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704955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F068A3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F068A3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F068A3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F068A3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F068A3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F068A3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2BE1B9CA" w:rsidR="00257BDF" w:rsidRPr="002235FF" w:rsidRDefault="00704955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34343"/>
                <w:sz w:val="24"/>
                <w:szCs w:val="24"/>
              </w:rPr>
              <w:t>Increase participants' use of social services through Mobile Team, Wrap Team, and other linkages.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4A382DBE" w:rsidR="00DB36A4" w:rsidRPr="002235FF" w:rsidRDefault="002235FF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84848"/>
                <w:sz w:val="24"/>
                <w:szCs w:val="24"/>
              </w:rPr>
              <w:t>Increase substance dependent participants' engagement in SUD services.</w:t>
            </w:r>
          </w:p>
        </w:tc>
      </w:tr>
      <w:tr w:rsidR="006E5332" w:rsidRPr="006E5332" w14:paraId="5EE010AC" w14:textId="77777777" w:rsidTr="00083F48">
        <w:trPr>
          <w:trHeight w:val="422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76C29CEC" w:rsidR="00DB36A4" w:rsidRPr="002235FF" w:rsidRDefault="002235FF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84848"/>
                <w:sz w:val="24"/>
                <w:szCs w:val="24"/>
              </w:rPr>
              <w:t>Increase COD/mentally ill participants' engagement in mental health services.</w:t>
            </w:r>
          </w:p>
        </w:tc>
      </w:tr>
      <w:tr w:rsidR="002736C1" w:rsidRPr="006E5332" w14:paraId="31769800" w14:textId="77777777" w:rsidTr="00083F48">
        <w:trPr>
          <w:trHeight w:val="458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1C3118D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3850751" w14:textId="2509D5F9" w:rsidR="002736C1" w:rsidRPr="002235FF" w:rsidRDefault="002235FF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64646"/>
                <w:sz w:val="24"/>
                <w:szCs w:val="24"/>
              </w:rPr>
              <w:t>Increase participants' engagement in health care services.</w:t>
            </w:r>
          </w:p>
        </w:tc>
      </w:tr>
      <w:tr w:rsidR="006E5332" w:rsidRPr="006E5332" w14:paraId="340352F1" w14:textId="77777777" w:rsidTr="00083F48">
        <w:trPr>
          <w:trHeight w:val="422"/>
        </w:trPr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54EC8394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080B097" w14:textId="11937888" w:rsidR="002736C1" w:rsidRPr="002235FF" w:rsidRDefault="002235FF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84848"/>
                <w:sz w:val="24"/>
                <w:szCs w:val="24"/>
              </w:rPr>
              <w:t>Increase participants' engagement in housing services.</w:t>
            </w:r>
          </w:p>
        </w:tc>
      </w:tr>
      <w:tr w:rsidR="002736C1" w:rsidRPr="006E5332" w14:paraId="7A44EE4F" w14:textId="77777777" w:rsidTr="002235FF">
        <w:trPr>
          <w:trHeight w:val="422"/>
        </w:trPr>
        <w:tc>
          <w:tcPr>
            <w:tcW w:w="2339" w:type="dxa"/>
            <w:gridSpan w:val="2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C98CF83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D5D95B4" w14:textId="4F848E06" w:rsidR="002736C1" w:rsidRPr="002235FF" w:rsidRDefault="002235FF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54545"/>
                <w:sz w:val="24"/>
                <w:szCs w:val="24"/>
              </w:rPr>
              <w:t>Increase participants' access to vital documents.</w:t>
            </w:r>
          </w:p>
        </w:tc>
      </w:tr>
      <w:tr w:rsidR="002235FF" w:rsidRPr="006E5332" w14:paraId="3F5055E1" w14:textId="77777777" w:rsidTr="002235FF">
        <w:trPr>
          <w:trHeight w:val="422"/>
        </w:trPr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05070C" w14:textId="77777777" w:rsidR="002235FF" w:rsidRPr="006E5332" w:rsidRDefault="002235FF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6EC38EA" w14:textId="63DD7E40" w:rsidR="002235FF" w:rsidRPr="002235FF" w:rsidRDefault="002235FF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84848"/>
                <w:sz w:val="24"/>
                <w:szCs w:val="24"/>
              </w:rPr>
              <w:t>Increase participants' engagement in training, education, and employment services.</w:t>
            </w:r>
          </w:p>
        </w:tc>
      </w:tr>
      <w:tr w:rsidR="002235FF" w:rsidRPr="006E5332" w14:paraId="49B59623" w14:textId="77777777" w:rsidTr="002235FF">
        <w:trPr>
          <w:trHeight w:val="422"/>
        </w:trPr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18AA557" w14:textId="77777777" w:rsidR="002235FF" w:rsidRPr="006E5332" w:rsidRDefault="002235FF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EF5E095" w14:textId="250447B9" w:rsidR="002235FF" w:rsidRPr="002235FF" w:rsidRDefault="002235FF" w:rsidP="002235F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494949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94949"/>
                <w:sz w:val="24"/>
                <w:szCs w:val="24"/>
              </w:rPr>
              <w:t xml:space="preserve">Enhance service delivery and build capacity through Advisory Committee recommendations and new </w:t>
            </w:r>
            <w:r w:rsidRPr="002235FF">
              <w:rPr>
                <w:rFonts w:ascii="Arial" w:hAnsi="Arial" w:cs="Arial"/>
                <w:color w:val="454545"/>
                <w:sz w:val="24"/>
                <w:szCs w:val="24"/>
              </w:rPr>
              <w:t>provider relationships established by service partners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5AD0B6C2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975F11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975F11" w:rsidRPr="00975F11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168EF5EB" w:rsidR="00B47A86" w:rsidRPr="002448A7" w:rsidRDefault="00F47E14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240DF3D4" w:rsidR="00257BDF" w:rsidRPr="002448A7" w:rsidRDefault="00F47E14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37205696" w:rsidR="00257BDF" w:rsidRPr="002448A7" w:rsidRDefault="00F47E14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082A3818" w:rsidR="008402F6" w:rsidRPr="006E5332" w:rsidRDefault="00C221DE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br w:type="page"/>
            </w:r>
            <w:r w:rsidR="008402F6"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0A3293A5" w:rsidR="008402F6" w:rsidRPr="002235FF" w:rsidRDefault="00704955" w:rsidP="002235F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141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04141"/>
                <w:sz w:val="24"/>
                <w:szCs w:val="24"/>
              </w:rPr>
              <w:t>Reduce recidivism rates across program participants through pre-booking diversion and preventative</w:t>
            </w:r>
            <w:r w:rsidR="002235FF">
              <w:rPr>
                <w:rFonts w:ascii="Arial" w:hAnsi="Arial" w:cs="Arial"/>
                <w:color w:val="404141"/>
                <w:sz w:val="24"/>
                <w:szCs w:val="24"/>
              </w:rPr>
              <w:t xml:space="preserve"> </w:t>
            </w:r>
            <w:r w:rsidRPr="002235FF">
              <w:rPr>
                <w:rFonts w:ascii="Arial" w:hAnsi="Arial" w:cs="Arial"/>
                <w:color w:val="414141"/>
                <w:sz w:val="24"/>
                <w:szCs w:val="24"/>
              </w:rPr>
              <w:t>services.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058D338A" w:rsidR="00DB36A4" w:rsidRPr="00A517DD" w:rsidRDefault="00A517DD" w:rsidP="00A517D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7DD">
              <w:rPr>
                <w:rFonts w:ascii="Arial" w:hAnsi="Arial" w:cs="Arial"/>
                <w:sz w:val="24"/>
                <w:szCs w:val="24"/>
              </w:rPr>
              <w:t>Screen Proposition 47 drug possession arrests for LA DOOR pre-booking diversion arising in LAPD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7DD">
              <w:rPr>
                <w:rFonts w:ascii="Arial" w:hAnsi="Arial" w:cs="Arial"/>
                <w:sz w:val="24"/>
                <w:szCs w:val="24"/>
              </w:rPr>
              <w:t>Central, Rampart, and Newton divisions.</w:t>
            </w:r>
          </w:p>
        </w:tc>
      </w:tr>
      <w:tr w:rsidR="006E5332" w:rsidRPr="006E5332" w14:paraId="1FAC3D1F" w14:textId="77777777" w:rsidTr="002235FF">
        <w:trPr>
          <w:trHeight w:val="350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F71112A" w14:textId="6F7F76BD" w:rsidR="00DB36A4" w:rsidRPr="002235FF" w:rsidRDefault="00A517DD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74747"/>
                <w:sz w:val="24"/>
                <w:szCs w:val="24"/>
              </w:rPr>
              <w:t>Enroll pre-booking diversion participants into LA DOOR services.</w:t>
            </w:r>
          </w:p>
        </w:tc>
      </w:tr>
      <w:tr w:rsidR="006E5332" w:rsidRPr="006E5332" w14:paraId="4FD1A550" w14:textId="77777777" w:rsidTr="002235FF">
        <w:trPr>
          <w:trHeight w:val="350"/>
        </w:trPr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2DB17EF7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0D60A61F" w14:textId="05AF0D99" w:rsidR="00DB36A4" w:rsidRPr="002235FF" w:rsidRDefault="00A517DD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FF">
              <w:rPr>
                <w:rFonts w:ascii="Arial" w:hAnsi="Arial" w:cs="Arial"/>
                <w:color w:val="494949"/>
                <w:sz w:val="24"/>
                <w:szCs w:val="24"/>
              </w:rPr>
              <w:t>Reduce misdemeanor drug possession case filings in court.</w:t>
            </w:r>
          </w:p>
        </w:tc>
      </w:tr>
      <w:tr w:rsidR="00704955" w:rsidRPr="006E5332" w14:paraId="2F4655E2" w14:textId="77777777" w:rsidTr="00A517DD"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3F4A48C" w14:textId="77777777" w:rsidR="00704955" w:rsidRPr="006E5332" w:rsidRDefault="00704955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B596360" w14:textId="135DCC20" w:rsidR="00704955" w:rsidRPr="00704955" w:rsidRDefault="00704955" w:rsidP="0070495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55">
              <w:rPr>
                <w:rFonts w:ascii="Arial" w:hAnsi="Arial" w:cs="Arial"/>
                <w:sz w:val="24"/>
                <w:szCs w:val="24"/>
              </w:rPr>
              <w:t>Evaluate whether LA DOOR Mobile Services contribute to reduced recidivism across all participants, whether pre-bookinq diversion or those contacted through outreach in hotspots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4847B7A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205513" w:rsidRPr="0020551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52956991" w:rsidR="00EA02FA" w:rsidRPr="00704955" w:rsidRDefault="00704955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55">
              <w:rPr>
                <w:rFonts w:ascii="Arial" w:hAnsi="Arial" w:cs="Arial"/>
                <w:color w:val="424242"/>
                <w:sz w:val="24"/>
                <w:szCs w:val="24"/>
              </w:rPr>
              <w:t>Proactively remove participant legal barriers.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2A5462EC" w:rsidR="00DB36A4" w:rsidRPr="00704955" w:rsidRDefault="00704955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55">
              <w:rPr>
                <w:rFonts w:ascii="Arial" w:hAnsi="Arial" w:cs="Arial"/>
                <w:color w:val="494949"/>
                <w:sz w:val="24"/>
                <w:szCs w:val="24"/>
              </w:rPr>
              <w:t>Maximize removal of participants' unresolved citations and related fines and warrants.</w:t>
            </w:r>
          </w:p>
        </w:tc>
      </w:tr>
      <w:tr w:rsidR="006E5332" w:rsidRPr="006E5332" w14:paraId="11E0E1E5" w14:textId="77777777" w:rsidTr="007C5147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2BF8018C" w:rsidR="00DB36A4" w:rsidRPr="00704955" w:rsidRDefault="00704955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55">
              <w:rPr>
                <w:rFonts w:ascii="Arial" w:hAnsi="Arial" w:cs="Arial"/>
                <w:color w:val="484848"/>
                <w:sz w:val="24"/>
                <w:szCs w:val="24"/>
              </w:rPr>
              <w:t>Maximize participants' linkage to Public Defender record review services.</w:t>
            </w:r>
          </w:p>
        </w:tc>
      </w:tr>
      <w:tr w:rsidR="00205513" w:rsidRPr="006E5332" w14:paraId="56017850" w14:textId="77777777" w:rsidTr="007C5147"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74C44729" w14:textId="77777777" w:rsidR="00205513" w:rsidRPr="006E5332" w:rsidRDefault="00205513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8EAE289" w14:textId="44265365" w:rsidR="00205513" w:rsidRPr="00704955" w:rsidRDefault="00704955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955">
              <w:rPr>
                <w:rFonts w:ascii="Arial" w:hAnsi="Arial" w:cs="Arial"/>
                <w:color w:val="484848"/>
                <w:sz w:val="24"/>
                <w:szCs w:val="24"/>
              </w:rPr>
              <w:t>Maximize participants' opportunities to remove le! al barriers throuqh enqagement in leqal support.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5ECC60B9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205513" w:rsidRPr="0020551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6555D2AE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3607672B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42FE68DE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59A619AF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48D1776C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711D6632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57154381" w:rsidR="0017006F" w:rsidRPr="00851023" w:rsidRDefault="00F47E14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6E80070E" w:rsidR="0017006F" w:rsidRPr="00851023" w:rsidRDefault="00F47E14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4AC582E1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7B5F51EC" w:rsidR="0017006F" w:rsidRPr="00851023" w:rsidRDefault="00F47E14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04383F3C" w:rsidR="0017006F" w:rsidRDefault="00F47E14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10BC5DAF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3C83088D" w:rsidR="0017006F" w:rsidRPr="00851023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5A23770C" w:rsidR="0017006F" w:rsidRPr="00851023" w:rsidRDefault="00F47E14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70BF04EA" w:rsidR="0017006F" w:rsidRDefault="00F47E14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F068A3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06C9E54C" w:rsidR="0017006F" w:rsidRPr="006764E8" w:rsidRDefault="00F47E14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F068A3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357CBDB4" w:rsidR="00FA2513" w:rsidRPr="00851023" w:rsidRDefault="00F47E14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7A0BB8DF" w:rsidR="00FA2513" w:rsidRDefault="00F47E14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58DB916E" w:rsidR="00FA2513" w:rsidRPr="00BE55FC" w:rsidRDefault="00F068A3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B062" w14:textId="77777777" w:rsidR="008035ED" w:rsidRDefault="008035ED" w:rsidP="006F7379">
      <w:pPr>
        <w:spacing w:after="0" w:line="240" w:lineRule="auto"/>
      </w:pPr>
      <w:r>
        <w:separator/>
      </w:r>
    </w:p>
  </w:endnote>
  <w:endnote w:type="continuationSeparator" w:id="0">
    <w:p w14:paraId="6B00B7BC" w14:textId="77777777" w:rsidR="008035ED" w:rsidRDefault="008035ED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F068A3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9F30" w14:textId="77777777" w:rsidR="008035ED" w:rsidRDefault="008035ED" w:rsidP="006F7379">
      <w:pPr>
        <w:spacing w:after="0" w:line="240" w:lineRule="auto"/>
      </w:pPr>
      <w:r>
        <w:separator/>
      </w:r>
    </w:p>
  </w:footnote>
  <w:footnote w:type="continuationSeparator" w:id="0">
    <w:p w14:paraId="26F2F291" w14:textId="77777777" w:rsidR="008035ED" w:rsidRDefault="008035ED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4D8D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F493A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7"/>
  </w:num>
  <w:num w:numId="5">
    <w:abstractNumId w:val="26"/>
  </w:num>
  <w:num w:numId="6">
    <w:abstractNumId w:val="3"/>
  </w:num>
  <w:num w:numId="7">
    <w:abstractNumId w:val="0"/>
  </w:num>
  <w:num w:numId="8">
    <w:abstractNumId w:val="1"/>
  </w:num>
  <w:num w:numId="9">
    <w:abstractNumId w:val="29"/>
  </w:num>
  <w:num w:numId="10">
    <w:abstractNumId w:val="7"/>
  </w:num>
  <w:num w:numId="11">
    <w:abstractNumId w:val="15"/>
  </w:num>
  <w:num w:numId="12">
    <w:abstractNumId w:val="9"/>
  </w:num>
  <w:num w:numId="13">
    <w:abstractNumId w:val="16"/>
  </w:num>
  <w:num w:numId="14">
    <w:abstractNumId w:val="2"/>
  </w:num>
  <w:num w:numId="15">
    <w:abstractNumId w:val="18"/>
  </w:num>
  <w:num w:numId="16">
    <w:abstractNumId w:val="30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4"/>
  </w:num>
  <w:num w:numId="22">
    <w:abstractNumId w:val="21"/>
  </w:num>
  <w:num w:numId="23">
    <w:abstractNumId w:val="17"/>
  </w:num>
  <w:num w:numId="24">
    <w:abstractNumId w:val="8"/>
  </w:num>
  <w:num w:numId="25">
    <w:abstractNumId w:val="13"/>
  </w:num>
  <w:num w:numId="26">
    <w:abstractNumId w:val="19"/>
  </w:num>
  <w:num w:numId="27">
    <w:abstractNumId w:val="20"/>
  </w:num>
  <w:num w:numId="28">
    <w:abstractNumId w:val="28"/>
  </w:num>
  <w:num w:numId="29">
    <w:abstractNumId w:val="1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3p7p2wmE5rOf7PF05KMv+aMCxlsakbhr890Ao18HXK8F7qoAs1aN5JZMfEvEPQn73kZvdoYtzmB9vpsoa3AQ==" w:salt="BABOy+h10rOjeJcSKIhDG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235F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4955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035ED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17DD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8A3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0122"/>
    <w:rsid w:val="00F45AF2"/>
    <w:rsid w:val="00F47982"/>
    <w:rsid w:val="00F47D60"/>
    <w:rsid w:val="00F47E14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C66F-59D3-4FCA-8966-CBFDC94D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4</cp:revision>
  <dcterms:created xsi:type="dcterms:W3CDTF">2019-09-18T17:02:00Z</dcterms:created>
  <dcterms:modified xsi:type="dcterms:W3CDTF">2020-07-01T20:37:00Z</dcterms:modified>
</cp:coreProperties>
</file>