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B14" w:rsidRPr="009A2B14" w:rsidRDefault="009A2B14" w:rsidP="009A2B14">
      <w:pPr>
        <w:spacing w:after="0" w:line="240" w:lineRule="auto"/>
        <w:rPr>
          <w:rFonts w:ascii="Arial" w:eastAsia="Times New Roman" w:hAnsi="Arial" w:cs="Arial"/>
          <w:b/>
          <w:color w:val="C45911" w:themeColor="accent2" w:themeShade="BF"/>
          <w:sz w:val="24"/>
          <w:szCs w:val="24"/>
        </w:rPr>
      </w:pPr>
      <w:r w:rsidRPr="009A2B14">
        <w:rPr>
          <w:rFonts w:ascii="Arial" w:eastAsia="Times New Roman" w:hAnsi="Arial" w:cs="Arial"/>
          <w:b/>
          <w:color w:val="C45911" w:themeColor="accent2" w:themeShade="BF"/>
          <w:sz w:val="24"/>
          <w:szCs w:val="24"/>
        </w:rPr>
        <w:t>BOARD OF STATE AND COMMUNITY CORRECTIONS</w:t>
      </w:r>
    </w:p>
    <w:p w:rsidR="009A2B14" w:rsidRPr="009A2B14" w:rsidRDefault="009A2B14" w:rsidP="009A2B14">
      <w:pPr>
        <w:spacing w:after="0" w:line="240" w:lineRule="auto"/>
        <w:rPr>
          <w:rFonts w:ascii="Arial" w:eastAsia="Times New Roman" w:hAnsi="Arial" w:cs="Arial"/>
          <w:b/>
          <w:color w:val="C45911" w:themeColor="accent2" w:themeShade="BF"/>
          <w:sz w:val="24"/>
          <w:szCs w:val="24"/>
        </w:rPr>
      </w:pPr>
      <w:r w:rsidRPr="009A2B14">
        <w:rPr>
          <w:rFonts w:ascii="Arial" w:eastAsia="Times New Roman" w:hAnsi="Arial" w:cs="Arial"/>
          <w:b/>
          <w:color w:val="C45911" w:themeColor="accent2" w:themeShade="BF"/>
          <w:sz w:val="24"/>
          <w:szCs w:val="24"/>
        </w:rPr>
        <w:t>Edward Byrne Memorial Justice Assistance Grant (JAG)</w:t>
      </w:r>
    </w:p>
    <w:p w:rsidR="009A2B14" w:rsidRDefault="009A2B14" w:rsidP="009A2B14">
      <w:pPr>
        <w:spacing w:after="0" w:line="240" w:lineRule="auto"/>
        <w:rPr>
          <w:rFonts w:ascii="Arial" w:eastAsia="Times New Roman" w:hAnsi="Arial" w:cs="Arial"/>
          <w:b/>
          <w:color w:val="C45911" w:themeColor="accent2" w:themeShade="BF"/>
          <w:sz w:val="24"/>
          <w:szCs w:val="24"/>
        </w:rPr>
      </w:pPr>
      <w:r w:rsidRPr="009A2B14">
        <w:rPr>
          <w:rFonts w:ascii="Arial" w:eastAsia="Times New Roman" w:hAnsi="Arial" w:cs="Arial"/>
          <w:b/>
          <w:color w:val="C45911" w:themeColor="accent2" w:themeShade="BF"/>
          <w:sz w:val="24"/>
          <w:szCs w:val="24"/>
        </w:rPr>
        <w:t xml:space="preserve">Executive Steering Committee </w:t>
      </w:r>
    </w:p>
    <w:p w:rsidR="009A2B14" w:rsidRPr="009A2B14" w:rsidRDefault="009A2B14" w:rsidP="009A2B14">
      <w:pPr>
        <w:spacing w:after="0" w:line="240" w:lineRule="auto"/>
        <w:rPr>
          <w:rFonts w:ascii="Arial" w:eastAsia="Times New Roman" w:hAnsi="Arial" w:cs="Arial"/>
          <w:color w:val="C45911" w:themeColor="accent2" w:themeShade="BF"/>
          <w:sz w:val="24"/>
          <w:szCs w:val="24"/>
        </w:rPr>
      </w:pPr>
    </w:p>
    <w:p w:rsidR="009A2B14" w:rsidRPr="009A2B14" w:rsidRDefault="009A2B14" w:rsidP="009A2B14">
      <w:pPr>
        <w:spacing w:after="0" w:line="240" w:lineRule="auto"/>
        <w:rPr>
          <w:rFonts w:ascii="Arial" w:eastAsia="Times New Roman" w:hAnsi="Arial" w:cs="Arial"/>
        </w:rPr>
      </w:pPr>
      <w:r w:rsidRPr="009A2B14">
        <w:rPr>
          <w:rFonts w:ascii="Arial" w:eastAsia="Times New Roman" w:hAnsi="Arial" w:cs="Arial"/>
        </w:rPr>
        <w:t>Tuesday, July 22, 2014</w:t>
      </w:r>
      <w:r w:rsidRPr="009A2B14">
        <w:rPr>
          <w:rFonts w:ascii="Arial" w:eastAsia="Times New Roman" w:hAnsi="Arial" w:cs="Arial"/>
        </w:rPr>
        <w:t xml:space="preserve">, </w:t>
      </w:r>
      <w:r>
        <w:rPr>
          <w:rFonts w:ascii="Arial" w:eastAsia="Times New Roman" w:hAnsi="Arial" w:cs="Arial"/>
        </w:rPr>
        <w:t>10:00 A.M.</w:t>
      </w:r>
    </w:p>
    <w:p w:rsidR="009A2B14" w:rsidRPr="009A2B14" w:rsidRDefault="009A2B14" w:rsidP="009A2B14">
      <w:pPr>
        <w:spacing w:after="0" w:line="240" w:lineRule="auto"/>
        <w:rPr>
          <w:rFonts w:ascii="Arial" w:eastAsia="Times New Roman" w:hAnsi="Arial" w:cs="Arial"/>
        </w:rPr>
      </w:pPr>
      <w:r w:rsidRPr="009A2B14">
        <w:rPr>
          <w:rFonts w:ascii="Arial" w:eastAsia="Times New Roman" w:hAnsi="Arial" w:cs="Arial"/>
        </w:rPr>
        <w:t>City of West Sacramento Galleria</w:t>
      </w:r>
      <w:r>
        <w:rPr>
          <w:rFonts w:ascii="Arial" w:eastAsia="Times New Roman" w:hAnsi="Arial" w:cs="Arial"/>
        </w:rPr>
        <w:t xml:space="preserve">, </w:t>
      </w:r>
      <w:r w:rsidRPr="009A2B14">
        <w:rPr>
          <w:rFonts w:ascii="Arial" w:eastAsia="Times New Roman" w:hAnsi="Arial" w:cs="Arial"/>
        </w:rPr>
        <w:t>Room 160</w:t>
      </w:r>
    </w:p>
    <w:p w:rsidR="009A2B14" w:rsidRPr="009A2B14" w:rsidRDefault="009A2B14" w:rsidP="009A2B14">
      <w:pPr>
        <w:spacing w:after="0" w:line="240" w:lineRule="auto"/>
        <w:rPr>
          <w:rFonts w:ascii="Arial" w:eastAsia="Times New Roman" w:hAnsi="Arial" w:cs="Arial"/>
        </w:rPr>
      </w:pPr>
      <w:r w:rsidRPr="009A2B14">
        <w:rPr>
          <w:rFonts w:ascii="Arial" w:eastAsia="Times New Roman" w:hAnsi="Arial" w:cs="Arial"/>
        </w:rPr>
        <w:t>1110 West Capitol Avenue</w:t>
      </w:r>
    </w:p>
    <w:p w:rsidR="009A2B14" w:rsidRPr="009A2B14" w:rsidRDefault="009A2B14" w:rsidP="009A2B14">
      <w:pPr>
        <w:spacing w:after="0" w:line="240" w:lineRule="auto"/>
        <w:rPr>
          <w:rFonts w:ascii="Arial" w:eastAsia="Times New Roman" w:hAnsi="Arial" w:cs="Arial"/>
        </w:rPr>
      </w:pPr>
      <w:r w:rsidRPr="009A2B14">
        <w:rPr>
          <w:rFonts w:ascii="Arial" w:eastAsia="Times New Roman" w:hAnsi="Arial" w:cs="Arial"/>
        </w:rPr>
        <w:t>West Sacramento, California 95691</w:t>
      </w:r>
    </w:p>
    <w:p w:rsidR="009A2B14" w:rsidRPr="009A2B14" w:rsidRDefault="009A2B14" w:rsidP="009A2B14">
      <w:pPr>
        <w:spacing w:after="0" w:line="240" w:lineRule="auto"/>
        <w:jc w:val="center"/>
        <w:rPr>
          <w:rFonts w:ascii="Arial" w:eastAsia="Times New Roman" w:hAnsi="Arial" w:cs="Arial"/>
          <w:i/>
          <w:sz w:val="16"/>
          <w:szCs w:val="16"/>
        </w:rPr>
      </w:pPr>
    </w:p>
    <w:p w:rsidR="009A2B14" w:rsidRPr="009A2B14" w:rsidRDefault="009A2B14" w:rsidP="009A2B14">
      <w:pPr>
        <w:tabs>
          <w:tab w:val="left" w:pos="720"/>
        </w:tabs>
        <w:spacing w:after="0" w:line="240" w:lineRule="auto"/>
        <w:rPr>
          <w:rFonts w:ascii="Arial" w:eastAsia="Times New Roman" w:hAnsi="Arial" w:cs="Arial"/>
        </w:rPr>
      </w:pPr>
      <w:r>
        <w:rPr>
          <w:rFonts w:ascii="Arial" w:eastAsia="Times New Roman" w:hAnsi="Arial" w:cs="Arial"/>
        </w:rPr>
        <w:t xml:space="preserve">AGENDA - </w:t>
      </w:r>
      <w:r w:rsidRPr="009A2B14">
        <w:rPr>
          <w:rFonts w:ascii="Arial" w:eastAsia="Times New Roman" w:hAnsi="Arial" w:cs="Arial"/>
          <w:color w:val="4472C4" w:themeColor="accent5"/>
          <w:u w:val="single"/>
        </w:rPr>
        <w:t>PDF</w:t>
      </w:r>
    </w:p>
    <w:p w:rsidR="009A2B14" w:rsidRPr="009A2B14" w:rsidRDefault="009A2B14" w:rsidP="009A2B14">
      <w:pPr>
        <w:spacing w:after="0" w:line="240" w:lineRule="auto"/>
        <w:jc w:val="center"/>
        <w:rPr>
          <w:rFonts w:ascii="Arial" w:eastAsia="Times New Roman" w:hAnsi="Arial" w:cs="Arial"/>
          <w:b/>
          <w:sz w:val="24"/>
          <w:szCs w:val="24"/>
        </w:rPr>
      </w:pPr>
    </w:p>
    <w:p w:rsidR="009A2B14" w:rsidRPr="009A2B14" w:rsidRDefault="009A2B14" w:rsidP="009A2B14">
      <w:pPr>
        <w:spacing w:after="0" w:line="240" w:lineRule="auto"/>
        <w:rPr>
          <w:rFonts w:ascii="Arial" w:eastAsia="Times New Roman" w:hAnsi="Arial" w:cs="Arial"/>
          <w:b/>
        </w:rPr>
      </w:pPr>
      <w:r w:rsidRPr="009A2B14">
        <w:rPr>
          <w:rFonts w:ascii="Arial" w:eastAsia="Times New Roman" w:hAnsi="Arial" w:cs="Arial"/>
          <w:b/>
        </w:rPr>
        <w:t>Meeting Called to Order:</w:t>
      </w:r>
    </w:p>
    <w:p w:rsidR="009A2B14" w:rsidRPr="009A2B14" w:rsidRDefault="009A2B14" w:rsidP="009A2B14">
      <w:pPr>
        <w:spacing w:after="0" w:line="240" w:lineRule="auto"/>
        <w:rPr>
          <w:rFonts w:ascii="Arial" w:eastAsia="Times New Roman" w:hAnsi="Arial" w:cs="Arial"/>
        </w:rPr>
      </w:pPr>
    </w:p>
    <w:p w:rsidR="009A2B14" w:rsidRPr="008C0A26" w:rsidRDefault="009A2B14" w:rsidP="007C3861">
      <w:pPr>
        <w:numPr>
          <w:ilvl w:val="0"/>
          <w:numId w:val="1"/>
        </w:numPr>
        <w:spacing w:after="0" w:line="240" w:lineRule="auto"/>
        <w:contextualSpacing/>
        <w:rPr>
          <w:rFonts w:ascii="Arial" w:eastAsia="Times New Roman" w:hAnsi="Arial" w:cs="Arial"/>
          <w:sz w:val="24"/>
          <w:szCs w:val="24"/>
        </w:rPr>
      </w:pPr>
      <w:r w:rsidRPr="009A2B14">
        <w:rPr>
          <w:rFonts w:ascii="Arial" w:eastAsia="Times New Roman" w:hAnsi="Arial" w:cs="Arial"/>
        </w:rPr>
        <w:t xml:space="preserve">Welcome and Introductions </w:t>
      </w:r>
      <w:r w:rsidRPr="009A2B14">
        <w:rPr>
          <w:rFonts w:ascii="Arial" w:eastAsia="Times New Roman" w:hAnsi="Arial" w:cs="Arial"/>
          <w:i/>
        </w:rPr>
        <w:t>(Information)</w:t>
      </w:r>
      <w:r w:rsidRPr="009A2B14">
        <w:rPr>
          <w:rFonts w:ascii="Arial" w:eastAsia="Times New Roman" w:hAnsi="Arial" w:cs="Arial"/>
          <w:i/>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p>
    <w:p w:rsidR="008C0A26" w:rsidRPr="009A2B14" w:rsidRDefault="008C0A26" w:rsidP="008C0A26">
      <w:pPr>
        <w:spacing w:after="0" w:line="240" w:lineRule="auto"/>
        <w:ind w:left="630"/>
        <w:contextualSpacing/>
        <w:rPr>
          <w:rFonts w:ascii="Arial" w:eastAsia="Times New Roman" w:hAnsi="Arial" w:cs="Arial"/>
          <w:sz w:val="24"/>
          <w:szCs w:val="24"/>
        </w:rPr>
      </w:pPr>
    </w:p>
    <w:p w:rsidR="009A2B14" w:rsidRPr="009A2B14" w:rsidRDefault="009A2B14" w:rsidP="009A2B14">
      <w:pPr>
        <w:numPr>
          <w:ilvl w:val="0"/>
          <w:numId w:val="1"/>
        </w:numPr>
        <w:spacing w:after="0" w:line="240" w:lineRule="auto"/>
        <w:contextualSpacing/>
        <w:rPr>
          <w:rFonts w:ascii="Arial" w:eastAsia="Times New Roman" w:hAnsi="Arial" w:cs="Arial"/>
        </w:rPr>
      </w:pPr>
      <w:r w:rsidRPr="009A2B14">
        <w:rPr>
          <w:rFonts w:ascii="Arial" w:eastAsia="Times New Roman" w:hAnsi="Arial" w:cs="Arial"/>
        </w:rPr>
        <w:t>Review and Approval of Minutes from</w:t>
      </w:r>
    </w:p>
    <w:p w:rsidR="009A2B14" w:rsidRPr="009A2B14" w:rsidRDefault="009A2B14" w:rsidP="009A2B14">
      <w:pPr>
        <w:spacing w:after="0" w:line="240" w:lineRule="auto"/>
        <w:ind w:left="630"/>
        <w:contextualSpacing/>
        <w:rPr>
          <w:rFonts w:ascii="Arial" w:eastAsia="Times New Roman" w:hAnsi="Arial" w:cs="Arial"/>
        </w:rPr>
      </w:pPr>
      <w:r w:rsidRPr="009A2B14">
        <w:rPr>
          <w:rFonts w:ascii="Arial" w:eastAsia="Times New Roman" w:hAnsi="Arial" w:cs="Arial"/>
        </w:rPr>
        <w:t xml:space="preserve">4/23/14 Meeting </w:t>
      </w:r>
      <w:r w:rsidRPr="009A2B14">
        <w:rPr>
          <w:rFonts w:ascii="Arial" w:eastAsia="Times New Roman" w:hAnsi="Arial" w:cs="Arial"/>
          <w:i/>
        </w:rPr>
        <w:t>(Action)</w:t>
      </w:r>
      <w:r w:rsidRPr="009A2B14">
        <w:rPr>
          <w:rFonts w:ascii="Arial" w:eastAsia="Times New Roman" w:hAnsi="Arial" w:cs="Arial"/>
        </w:rPr>
        <w:tab/>
        <w:t xml:space="preserve"> </w:t>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p>
    <w:p w:rsidR="009A2B14" w:rsidRPr="009A2B14" w:rsidRDefault="009A2B14" w:rsidP="009A2B14">
      <w:pPr>
        <w:spacing w:after="0" w:line="240" w:lineRule="auto"/>
        <w:rPr>
          <w:rFonts w:ascii="Arial" w:eastAsia="Times New Roman" w:hAnsi="Arial" w:cs="Arial"/>
          <w:sz w:val="24"/>
          <w:szCs w:val="24"/>
        </w:rPr>
      </w:pPr>
    </w:p>
    <w:p w:rsidR="009A2B14" w:rsidRPr="009A2B14" w:rsidRDefault="009A2B14" w:rsidP="009A2B14">
      <w:pPr>
        <w:numPr>
          <w:ilvl w:val="0"/>
          <w:numId w:val="1"/>
        </w:numPr>
        <w:spacing w:after="0" w:line="240" w:lineRule="auto"/>
        <w:contextualSpacing/>
        <w:rPr>
          <w:rFonts w:ascii="Arial" w:eastAsia="Times New Roman" w:hAnsi="Arial" w:cs="Arial"/>
        </w:rPr>
      </w:pPr>
      <w:r w:rsidRPr="009A2B14">
        <w:rPr>
          <w:rFonts w:ascii="Arial" w:eastAsia="Times New Roman" w:hAnsi="Arial" w:cs="Arial"/>
        </w:rPr>
        <w:t xml:space="preserve">BSCC Staff Presentation </w:t>
      </w:r>
      <w:r w:rsidRPr="009A2B14">
        <w:rPr>
          <w:rFonts w:ascii="Arial" w:eastAsia="Times New Roman" w:hAnsi="Arial" w:cs="Arial"/>
          <w:i/>
        </w:rPr>
        <w:t>(Information)</w:t>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p>
    <w:p w:rsidR="009A2B14" w:rsidRPr="009A2B14" w:rsidRDefault="009A2B14" w:rsidP="009A2B14">
      <w:pPr>
        <w:numPr>
          <w:ilvl w:val="0"/>
          <w:numId w:val="3"/>
        </w:numPr>
        <w:spacing w:after="0" w:line="240" w:lineRule="auto"/>
        <w:ind w:left="1440"/>
        <w:contextualSpacing/>
        <w:rPr>
          <w:rFonts w:ascii="Arial" w:eastAsia="Times New Roman" w:hAnsi="Arial" w:cs="Arial"/>
          <w:sz w:val="21"/>
          <w:szCs w:val="21"/>
        </w:rPr>
      </w:pPr>
      <w:r w:rsidRPr="009A2B14">
        <w:rPr>
          <w:rFonts w:ascii="Arial" w:eastAsia="Times New Roman" w:hAnsi="Arial" w:cs="Arial"/>
          <w:sz w:val="21"/>
          <w:szCs w:val="21"/>
        </w:rPr>
        <w:t>Review Final JAG Allocation</w:t>
      </w:r>
    </w:p>
    <w:p w:rsidR="009A2B14" w:rsidRPr="009A2B14" w:rsidRDefault="009A2B14" w:rsidP="009A2B14">
      <w:pPr>
        <w:numPr>
          <w:ilvl w:val="0"/>
          <w:numId w:val="3"/>
        </w:numPr>
        <w:spacing w:after="0" w:line="240" w:lineRule="auto"/>
        <w:ind w:left="1440"/>
        <w:contextualSpacing/>
        <w:rPr>
          <w:rFonts w:ascii="Arial" w:eastAsia="Times New Roman" w:hAnsi="Arial" w:cs="Arial"/>
          <w:sz w:val="21"/>
          <w:szCs w:val="21"/>
        </w:rPr>
      </w:pPr>
      <w:r w:rsidRPr="009A2B14">
        <w:rPr>
          <w:rFonts w:ascii="Arial" w:eastAsia="Times New Roman" w:hAnsi="Arial" w:cs="Arial"/>
          <w:sz w:val="21"/>
          <w:szCs w:val="21"/>
        </w:rPr>
        <w:t>Update on Federal Statute Governing JAG</w:t>
      </w:r>
    </w:p>
    <w:p w:rsidR="009A2B14" w:rsidRPr="009A2B14" w:rsidRDefault="009A2B14" w:rsidP="009A2B14">
      <w:pPr>
        <w:spacing w:after="0" w:line="240" w:lineRule="auto"/>
        <w:jc w:val="both"/>
        <w:rPr>
          <w:rFonts w:ascii="Arial" w:eastAsia="Times New Roman" w:hAnsi="Arial" w:cs="Arial"/>
          <w:i/>
          <w:sz w:val="24"/>
          <w:szCs w:val="24"/>
        </w:rPr>
      </w:pPr>
    </w:p>
    <w:p w:rsidR="009A2B14" w:rsidRPr="009A2B14" w:rsidRDefault="009A2B14" w:rsidP="009A2B14">
      <w:pPr>
        <w:numPr>
          <w:ilvl w:val="0"/>
          <w:numId w:val="1"/>
        </w:numPr>
        <w:spacing w:after="0" w:line="240" w:lineRule="auto"/>
        <w:contextualSpacing/>
        <w:rPr>
          <w:rFonts w:ascii="Arial" w:eastAsia="Times New Roman" w:hAnsi="Arial" w:cs="Arial"/>
        </w:rPr>
      </w:pPr>
      <w:r w:rsidRPr="009A2B14">
        <w:rPr>
          <w:rFonts w:ascii="Arial" w:eastAsia="Times New Roman" w:hAnsi="Arial" w:cs="Arial"/>
        </w:rPr>
        <w:t xml:space="preserve">Follow-Up Items from 4/23/14 Meeting </w:t>
      </w:r>
      <w:r w:rsidRPr="009A2B14">
        <w:rPr>
          <w:rFonts w:ascii="Arial" w:eastAsia="Times New Roman" w:hAnsi="Arial" w:cs="Arial"/>
          <w:i/>
        </w:rPr>
        <w:t>(Action)</w:t>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p>
    <w:p w:rsidR="009A2B14" w:rsidRPr="009A2B14" w:rsidRDefault="009A2B14" w:rsidP="009A2B14">
      <w:pPr>
        <w:numPr>
          <w:ilvl w:val="1"/>
          <w:numId w:val="1"/>
        </w:numPr>
        <w:spacing w:after="0" w:line="240" w:lineRule="auto"/>
        <w:contextualSpacing/>
        <w:rPr>
          <w:rFonts w:ascii="Arial" w:eastAsia="Times New Roman" w:hAnsi="Arial" w:cs="Arial"/>
          <w:i/>
          <w:sz w:val="21"/>
          <w:szCs w:val="21"/>
        </w:rPr>
      </w:pPr>
      <w:r w:rsidRPr="009A2B14">
        <w:rPr>
          <w:rFonts w:ascii="Arial" w:eastAsia="Times New Roman" w:hAnsi="Arial" w:cs="Arial"/>
          <w:sz w:val="21"/>
          <w:szCs w:val="21"/>
        </w:rPr>
        <w:t>Funding Allocations</w:t>
      </w:r>
    </w:p>
    <w:p w:rsidR="009A2B14" w:rsidRPr="009A2B14" w:rsidRDefault="009A2B14" w:rsidP="009A2B14">
      <w:pPr>
        <w:numPr>
          <w:ilvl w:val="1"/>
          <w:numId w:val="1"/>
        </w:numPr>
        <w:spacing w:after="0" w:line="240" w:lineRule="auto"/>
        <w:contextualSpacing/>
        <w:rPr>
          <w:rFonts w:ascii="Arial" w:eastAsia="Times New Roman" w:hAnsi="Arial" w:cs="Arial"/>
          <w:i/>
          <w:sz w:val="21"/>
          <w:szCs w:val="21"/>
        </w:rPr>
      </w:pPr>
      <w:r w:rsidRPr="009A2B14">
        <w:rPr>
          <w:rFonts w:ascii="Arial" w:eastAsia="Times New Roman" w:hAnsi="Arial" w:cs="Arial"/>
          <w:sz w:val="21"/>
          <w:szCs w:val="21"/>
        </w:rPr>
        <w:t>Clarifying “Evidence-Based Practice (EBP)”</w:t>
      </w:r>
      <w:bookmarkStart w:id="0" w:name="_GoBack"/>
      <w:bookmarkEnd w:id="0"/>
    </w:p>
    <w:p w:rsidR="009A2B14" w:rsidRPr="009A2B14" w:rsidRDefault="009A2B14" w:rsidP="009A2B14">
      <w:pPr>
        <w:numPr>
          <w:ilvl w:val="1"/>
          <w:numId w:val="1"/>
        </w:numPr>
        <w:spacing w:after="0" w:line="240" w:lineRule="auto"/>
        <w:contextualSpacing/>
        <w:rPr>
          <w:rFonts w:ascii="Arial" w:eastAsia="Times New Roman" w:hAnsi="Arial" w:cs="Arial"/>
          <w:i/>
          <w:sz w:val="21"/>
          <w:szCs w:val="21"/>
        </w:rPr>
      </w:pPr>
      <w:r w:rsidRPr="009A2B14">
        <w:rPr>
          <w:rFonts w:ascii="Arial" w:eastAsia="Times New Roman" w:hAnsi="Arial" w:cs="Arial"/>
          <w:sz w:val="21"/>
          <w:szCs w:val="21"/>
        </w:rPr>
        <w:t>Reporting and Evaluation Criteria for JAG</w:t>
      </w:r>
    </w:p>
    <w:p w:rsidR="009A2B14" w:rsidRPr="009A2B14" w:rsidRDefault="009A2B14" w:rsidP="00BB759E">
      <w:pPr>
        <w:numPr>
          <w:ilvl w:val="1"/>
          <w:numId w:val="1"/>
        </w:numPr>
        <w:spacing w:after="0" w:line="240" w:lineRule="auto"/>
        <w:contextualSpacing/>
        <w:rPr>
          <w:rFonts w:ascii="Arial" w:eastAsia="Times New Roman" w:hAnsi="Arial" w:cs="Arial"/>
          <w:i/>
          <w:sz w:val="21"/>
          <w:szCs w:val="21"/>
        </w:rPr>
      </w:pPr>
      <w:r w:rsidRPr="009A2B14">
        <w:rPr>
          <w:rFonts w:ascii="Arial" w:eastAsia="Times New Roman" w:hAnsi="Arial" w:cs="Arial"/>
          <w:sz w:val="21"/>
          <w:szCs w:val="21"/>
        </w:rPr>
        <w:t xml:space="preserve">Using the </w:t>
      </w:r>
      <w:r w:rsidRPr="009A2B14">
        <w:rPr>
          <w:rFonts w:ascii="Arial" w:eastAsia="Times New Roman" w:hAnsi="Arial" w:cs="Arial"/>
          <w:i/>
          <w:sz w:val="21"/>
          <w:szCs w:val="21"/>
        </w:rPr>
        <w:t>Community Engagement Model</w:t>
      </w:r>
      <w:r w:rsidRPr="009A2B14">
        <w:rPr>
          <w:rFonts w:ascii="Arial" w:eastAsia="Times New Roman" w:hAnsi="Arial" w:cs="Arial"/>
          <w:sz w:val="21"/>
          <w:szCs w:val="21"/>
        </w:rPr>
        <w:tab/>
      </w:r>
      <w:r w:rsidRPr="009A2B14">
        <w:rPr>
          <w:rFonts w:ascii="Arial" w:eastAsia="Times New Roman" w:hAnsi="Arial" w:cs="Arial"/>
          <w:i/>
        </w:rPr>
        <w:tab/>
      </w:r>
    </w:p>
    <w:p w:rsidR="009A2B14" w:rsidRPr="009A2B14" w:rsidRDefault="009A2B14" w:rsidP="009A2B14">
      <w:pPr>
        <w:spacing w:after="0" w:line="240" w:lineRule="auto"/>
        <w:jc w:val="both"/>
        <w:rPr>
          <w:rFonts w:ascii="Arial" w:eastAsia="Times New Roman" w:hAnsi="Arial" w:cs="Arial"/>
          <w:i/>
          <w:sz w:val="24"/>
          <w:szCs w:val="24"/>
        </w:rPr>
      </w:pPr>
    </w:p>
    <w:p w:rsidR="009A2B14" w:rsidRPr="009A2B14" w:rsidRDefault="009A2B14" w:rsidP="009A2B14">
      <w:pPr>
        <w:numPr>
          <w:ilvl w:val="0"/>
          <w:numId w:val="1"/>
        </w:numPr>
        <w:spacing w:after="0" w:line="240" w:lineRule="auto"/>
        <w:contextualSpacing/>
        <w:jc w:val="both"/>
        <w:rPr>
          <w:rFonts w:ascii="Arial" w:eastAsia="Times New Roman" w:hAnsi="Arial" w:cs="Arial"/>
          <w:i/>
        </w:rPr>
      </w:pPr>
      <w:r w:rsidRPr="009A2B14">
        <w:rPr>
          <w:rFonts w:ascii="Arial" w:eastAsia="Times New Roman" w:hAnsi="Arial" w:cs="Arial"/>
        </w:rPr>
        <w:t xml:space="preserve">Scoring Criteria and Scoring Process </w:t>
      </w:r>
      <w:r w:rsidRPr="009A2B14">
        <w:rPr>
          <w:rFonts w:ascii="Arial" w:eastAsia="Times New Roman" w:hAnsi="Arial" w:cs="Arial"/>
          <w:i/>
        </w:rPr>
        <w:t>(Action)</w:t>
      </w:r>
      <w:r w:rsidRPr="009A2B14">
        <w:rPr>
          <w:rFonts w:ascii="Arial" w:eastAsia="Times New Roman" w:hAnsi="Arial" w:cs="Arial"/>
          <w:i/>
        </w:rPr>
        <w:tab/>
      </w:r>
      <w:r w:rsidRPr="009A2B14">
        <w:rPr>
          <w:rFonts w:ascii="Arial" w:eastAsia="Times New Roman" w:hAnsi="Arial" w:cs="Arial"/>
        </w:rPr>
        <w:tab/>
      </w:r>
      <w:r w:rsidRPr="009A2B14">
        <w:rPr>
          <w:rFonts w:ascii="Arial" w:eastAsia="Times New Roman" w:hAnsi="Arial" w:cs="Arial"/>
        </w:rPr>
        <w:tab/>
      </w:r>
    </w:p>
    <w:p w:rsidR="009A2B14" w:rsidRPr="009A2B14" w:rsidRDefault="009A2B14" w:rsidP="009A2B14">
      <w:pPr>
        <w:numPr>
          <w:ilvl w:val="0"/>
          <w:numId w:val="2"/>
        </w:numPr>
        <w:spacing w:after="0" w:line="240" w:lineRule="auto"/>
        <w:ind w:left="1440"/>
        <w:contextualSpacing/>
        <w:jc w:val="both"/>
        <w:rPr>
          <w:rFonts w:ascii="Arial" w:eastAsia="Times New Roman" w:hAnsi="Arial" w:cs="Arial"/>
          <w:i/>
          <w:sz w:val="21"/>
          <w:szCs w:val="21"/>
        </w:rPr>
      </w:pPr>
      <w:r w:rsidRPr="009A2B14">
        <w:rPr>
          <w:rFonts w:ascii="Arial" w:eastAsia="Times New Roman" w:hAnsi="Arial" w:cs="Arial"/>
          <w:sz w:val="21"/>
          <w:szCs w:val="21"/>
        </w:rPr>
        <w:t>Presentation from BSCC Research Unit</w:t>
      </w:r>
    </w:p>
    <w:p w:rsidR="009A2B14" w:rsidRPr="009A2B14" w:rsidRDefault="009A2B14" w:rsidP="009A2B14">
      <w:pPr>
        <w:spacing w:after="0" w:line="240" w:lineRule="auto"/>
        <w:ind w:left="1440"/>
        <w:contextualSpacing/>
        <w:jc w:val="both"/>
        <w:rPr>
          <w:rFonts w:ascii="Arial" w:eastAsia="Times New Roman" w:hAnsi="Arial" w:cs="Arial"/>
          <w:i/>
          <w:sz w:val="24"/>
          <w:szCs w:val="24"/>
        </w:rPr>
      </w:pPr>
    </w:p>
    <w:p w:rsidR="009A2B14" w:rsidRPr="009A2B14" w:rsidRDefault="009A2B14" w:rsidP="009A2B14">
      <w:pPr>
        <w:numPr>
          <w:ilvl w:val="0"/>
          <w:numId w:val="1"/>
        </w:numPr>
        <w:spacing w:after="0" w:line="240" w:lineRule="auto"/>
        <w:contextualSpacing/>
        <w:rPr>
          <w:rFonts w:ascii="Arial" w:eastAsia="Times New Roman" w:hAnsi="Arial" w:cs="Arial"/>
        </w:rPr>
      </w:pPr>
      <w:r w:rsidRPr="009A2B14">
        <w:rPr>
          <w:rFonts w:ascii="Arial" w:eastAsia="Times New Roman" w:hAnsi="Arial" w:cs="Arial"/>
        </w:rPr>
        <w:t>Dates for Next Meetings</w:t>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p>
    <w:p w:rsidR="009A2B14" w:rsidRPr="009A2B14" w:rsidRDefault="009A2B14" w:rsidP="009A2B14">
      <w:pPr>
        <w:spacing w:after="0" w:line="240" w:lineRule="auto"/>
        <w:ind w:left="1440"/>
        <w:contextualSpacing/>
        <w:rPr>
          <w:rFonts w:ascii="Arial" w:eastAsia="Times New Roman" w:hAnsi="Arial" w:cs="Arial"/>
          <w:sz w:val="24"/>
          <w:szCs w:val="24"/>
        </w:rPr>
      </w:pPr>
    </w:p>
    <w:p w:rsidR="009A2B14" w:rsidRPr="009A2B14" w:rsidRDefault="009A2B14" w:rsidP="009A2B14">
      <w:pPr>
        <w:numPr>
          <w:ilvl w:val="0"/>
          <w:numId w:val="1"/>
        </w:numPr>
        <w:spacing w:after="0" w:line="240" w:lineRule="auto"/>
        <w:contextualSpacing/>
        <w:jc w:val="both"/>
        <w:rPr>
          <w:rFonts w:ascii="Arial" w:eastAsia="Times New Roman" w:hAnsi="Arial" w:cs="Arial"/>
        </w:rPr>
      </w:pPr>
      <w:r w:rsidRPr="009A2B14">
        <w:rPr>
          <w:rFonts w:ascii="Arial" w:eastAsia="Times New Roman" w:hAnsi="Arial" w:cs="Arial"/>
        </w:rPr>
        <w:t>Public Comment</w:t>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p>
    <w:p w:rsidR="009A2B14" w:rsidRPr="009A2B14" w:rsidRDefault="009A2B14" w:rsidP="009A2B14">
      <w:pPr>
        <w:spacing w:after="0" w:line="240" w:lineRule="auto"/>
        <w:ind w:left="720"/>
        <w:contextualSpacing/>
        <w:rPr>
          <w:rFonts w:ascii="Arial" w:eastAsia="Times New Roman" w:hAnsi="Arial" w:cs="Arial"/>
          <w:sz w:val="24"/>
          <w:szCs w:val="24"/>
        </w:rPr>
      </w:pPr>
    </w:p>
    <w:p w:rsidR="009A2B14" w:rsidRPr="009A2B14" w:rsidRDefault="009A2B14" w:rsidP="009A2B14">
      <w:pPr>
        <w:numPr>
          <w:ilvl w:val="0"/>
          <w:numId w:val="1"/>
        </w:numPr>
        <w:spacing w:after="0" w:line="240" w:lineRule="auto"/>
        <w:contextualSpacing/>
        <w:jc w:val="both"/>
        <w:rPr>
          <w:rFonts w:ascii="Arial" w:eastAsia="Times New Roman" w:hAnsi="Arial" w:cs="Arial"/>
        </w:rPr>
      </w:pPr>
      <w:r w:rsidRPr="009A2B14">
        <w:rPr>
          <w:rFonts w:ascii="Arial" w:eastAsia="Times New Roman" w:hAnsi="Arial" w:cs="Arial"/>
        </w:rPr>
        <w:t>Adjourn</w:t>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r w:rsidRPr="009A2B14">
        <w:rPr>
          <w:rFonts w:ascii="Arial" w:eastAsia="Times New Roman" w:hAnsi="Arial" w:cs="Arial"/>
        </w:rPr>
        <w:tab/>
      </w:r>
    </w:p>
    <w:p w:rsidR="009A2B14" w:rsidRPr="009A2B14" w:rsidRDefault="009A2B14" w:rsidP="009A2B14">
      <w:pPr>
        <w:spacing w:after="0" w:line="240" w:lineRule="auto"/>
        <w:ind w:left="720"/>
        <w:contextualSpacing/>
        <w:jc w:val="both"/>
        <w:rPr>
          <w:rFonts w:ascii="Arial" w:eastAsia="Times New Roman" w:hAnsi="Arial" w:cs="Arial"/>
        </w:rPr>
      </w:pPr>
    </w:p>
    <w:p w:rsidR="009A2B14" w:rsidRPr="009A2B14" w:rsidRDefault="009A2B14" w:rsidP="009A2B14">
      <w:pPr>
        <w:spacing w:after="0" w:line="240" w:lineRule="auto"/>
        <w:ind w:left="720"/>
        <w:contextualSpacing/>
        <w:jc w:val="both"/>
        <w:rPr>
          <w:rFonts w:ascii="Arial" w:eastAsia="Times New Roman" w:hAnsi="Arial" w:cs="Arial"/>
          <w:sz w:val="20"/>
        </w:rPr>
      </w:pPr>
    </w:p>
    <w:p w:rsidR="009A2B14" w:rsidRPr="009A2B14" w:rsidRDefault="009A2B14" w:rsidP="009A2B14">
      <w:pPr>
        <w:spacing w:after="0" w:line="240" w:lineRule="auto"/>
        <w:ind w:right="328"/>
        <w:jc w:val="both"/>
        <w:rPr>
          <w:rFonts w:ascii="Arial" w:eastAsia="Times New Roman" w:hAnsi="Arial" w:cs="Arial"/>
          <w:iCs/>
        </w:rPr>
      </w:pPr>
      <w:r w:rsidRPr="009A2B14">
        <w:rPr>
          <w:rFonts w:ascii="Arial" w:eastAsia="Times New Roman" w:hAnsi="Arial" w:cs="Arial"/>
          <w:b/>
        </w:rPr>
        <w:t>Note:</w:t>
      </w:r>
      <w:r w:rsidRPr="009A2B14">
        <w:rPr>
          <w:rFonts w:ascii="Arial" w:eastAsia="Times New Roman" w:hAnsi="Arial" w:cs="Arial"/>
        </w:rPr>
        <w:t xml:space="preserve">  In addition to item “G” t</w:t>
      </w:r>
      <w:r w:rsidRPr="009A2B14">
        <w:rPr>
          <w:rFonts w:ascii="Arial" w:eastAsia="Times New Roman" w:hAnsi="Arial" w:cs="Arial"/>
          <w:iCs/>
        </w:rPr>
        <w:t xml:space="preserve">here will be an opportunity for public comment prior to any action taken by the committee.  Agenda items may be taken out of order. </w:t>
      </w:r>
    </w:p>
    <w:p w:rsidR="009A2B14" w:rsidRPr="009A2B14" w:rsidRDefault="009A2B14" w:rsidP="009A2B14">
      <w:pPr>
        <w:spacing w:after="0" w:line="240" w:lineRule="auto"/>
        <w:rPr>
          <w:rFonts w:ascii="Arial" w:eastAsia="Times New Roman" w:hAnsi="Arial" w:cs="Arial"/>
          <w:sz w:val="16"/>
          <w:szCs w:val="16"/>
        </w:rPr>
      </w:pPr>
    </w:p>
    <w:p w:rsidR="009A2B14" w:rsidRPr="009A2B14" w:rsidRDefault="009A2B14" w:rsidP="009A2B14">
      <w:pPr>
        <w:spacing w:after="0" w:line="240" w:lineRule="auto"/>
        <w:ind w:left="720"/>
        <w:contextualSpacing/>
        <w:rPr>
          <w:rFonts w:ascii="Arial" w:eastAsia="Times New Roman" w:hAnsi="Arial" w:cs="Arial"/>
          <w:sz w:val="16"/>
          <w:szCs w:val="16"/>
        </w:rPr>
      </w:pPr>
    </w:p>
    <w:p w:rsidR="009A2B14" w:rsidRPr="009A2B14" w:rsidRDefault="009A2B14" w:rsidP="009A2B14">
      <w:pPr>
        <w:tabs>
          <w:tab w:val="left" w:pos="180"/>
        </w:tabs>
        <w:spacing w:after="0" w:line="240" w:lineRule="auto"/>
        <w:ind w:left="-540" w:right="-360"/>
        <w:jc w:val="both"/>
        <w:rPr>
          <w:rFonts w:ascii="Arial" w:eastAsia="Times New Roman" w:hAnsi="Arial" w:cs="Arial"/>
        </w:rPr>
      </w:pPr>
      <w:r w:rsidRPr="008C0A26">
        <w:rPr>
          <w:rFonts w:ascii="Arial" w:eastAsia="Times New Roman" w:hAnsi="Arial" w:cs="Arial"/>
          <w:bCs/>
        </w:rPr>
        <w:t xml:space="preserve">Please contact Daryle McDaniel (916) 341-7392 or daryle.mcdaniel@bscc.ca.gov for additional information about this notice, to submit written material regarding an agenda item or to request special accommodations for persons with disabilities. This agenda and additional information about the Board of State and Community Corrections may be found on our website at </w:t>
      </w:r>
      <w:hyperlink r:id="rId5" w:history="1">
        <w:r w:rsidRPr="008C0A26">
          <w:rPr>
            <w:rFonts w:ascii="Arial" w:eastAsia="Times New Roman" w:hAnsi="Arial" w:cs="Arial"/>
            <w:color w:val="0000FF"/>
            <w:u w:val="single"/>
          </w:rPr>
          <w:t>www.bscc.ca.gov</w:t>
        </w:r>
      </w:hyperlink>
      <w:r w:rsidRPr="009A2B14">
        <w:rPr>
          <w:rFonts w:ascii="Arial" w:eastAsia="Times New Roman" w:hAnsi="Arial" w:cs="Arial"/>
        </w:rPr>
        <w:t>.</w:t>
      </w:r>
    </w:p>
    <w:p w:rsidR="00D11ABB" w:rsidRDefault="00D11ABB"/>
    <w:sectPr w:rsidR="00D11ABB" w:rsidSect="00EB0F88">
      <w:pgSz w:w="12240" w:h="15840"/>
      <w:pgMar w:top="720" w:right="864"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55158"/>
    <w:multiLevelType w:val="hybridMultilevel"/>
    <w:tmpl w:val="64AA5C4A"/>
    <w:lvl w:ilvl="0" w:tplc="04090015">
      <w:start w:val="1"/>
      <w:numFmt w:val="upperLetter"/>
      <w:lvlText w:val="%1."/>
      <w:lvlJc w:val="left"/>
      <w:pPr>
        <w:ind w:left="630" w:hanging="360"/>
      </w:pPr>
      <w:rPr>
        <w:b/>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80F6F7C"/>
    <w:multiLevelType w:val="hybridMultilevel"/>
    <w:tmpl w:val="7B8C4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A0A6B7E"/>
    <w:multiLevelType w:val="hybridMultilevel"/>
    <w:tmpl w:val="138E8E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14"/>
    <w:rsid w:val="008C0A26"/>
    <w:rsid w:val="009A2B14"/>
    <w:rsid w:val="00B11973"/>
    <w:rsid w:val="00BB759E"/>
    <w:rsid w:val="00D11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B827515-8BC1-4F42-8DCA-14F8E6DE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A2B14"/>
    <w:rPr>
      <w:rFonts w:cs="Times New Roman"/>
      <w:color w:val="0000FF"/>
      <w:u w:val="single"/>
    </w:rPr>
  </w:style>
  <w:style w:type="paragraph" w:styleId="ListParagraph">
    <w:name w:val="List Paragraph"/>
    <w:basedOn w:val="Normal"/>
    <w:uiPriority w:val="34"/>
    <w:qFormat/>
    <w:rsid w:val="009A2B14"/>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9A2B1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scc.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9D764B4A</Template>
  <TotalTime>14</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California Technology Agency</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Zentner</dc:creator>
  <cp:keywords/>
  <dc:description/>
  <cp:lastModifiedBy>Helene Zentner</cp:lastModifiedBy>
  <cp:revision>4</cp:revision>
  <dcterms:created xsi:type="dcterms:W3CDTF">2014-07-08T21:07:00Z</dcterms:created>
  <dcterms:modified xsi:type="dcterms:W3CDTF">2014-07-08T21:21:00Z</dcterms:modified>
</cp:coreProperties>
</file>