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461"/>
        <w:gridCol w:w="5509"/>
        <w:gridCol w:w="2041"/>
        <w:gridCol w:w="709"/>
      </w:tblGrid>
      <w:tr w:rsidR="0021699E" w:rsidRPr="0021699E" w:rsidTr="00B82A96">
        <w:trPr>
          <w:trHeight w:val="614"/>
        </w:trPr>
        <w:tc>
          <w:tcPr>
            <w:tcW w:w="1465" w:type="dxa"/>
            <w:vAlign w:val="center"/>
          </w:tcPr>
          <w:p w:rsidR="0021699E" w:rsidRPr="00B82A96" w:rsidRDefault="0021699E" w:rsidP="0021699E">
            <w:pPr>
              <w:tabs>
                <w:tab w:val="left" w:pos="1530"/>
                <w:tab w:val="left" w:pos="6480"/>
              </w:tabs>
              <w:rPr>
                <w:b/>
                <w:color w:val="002060"/>
                <w:sz w:val="23"/>
                <w:szCs w:val="23"/>
              </w:rPr>
            </w:pPr>
            <w:r w:rsidRPr="00B82A96">
              <w:rPr>
                <w:b/>
                <w:color w:val="002060"/>
                <w:sz w:val="23"/>
                <w:szCs w:val="23"/>
              </w:rPr>
              <w:t>DATE:</w:t>
            </w:r>
          </w:p>
        </w:tc>
        <w:tc>
          <w:tcPr>
            <w:tcW w:w="5677" w:type="dxa"/>
            <w:vAlign w:val="center"/>
          </w:tcPr>
          <w:p w:rsidR="0021699E" w:rsidRPr="0012174C" w:rsidRDefault="00AD4285" w:rsidP="00AD4285">
            <w:pPr>
              <w:tabs>
                <w:tab w:val="left" w:pos="1530"/>
                <w:tab w:val="left" w:pos="6480"/>
              </w:tabs>
            </w:pPr>
            <w:r>
              <w:t>November</w:t>
            </w:r>
            <w:r w:rsidR="00E45C23">
              <w:t xml:space="preserve"> </w:t>
            </w:r>
            <w:r>
              <w:t>12</w:t>
            </w:r>
            <w:r w:rsidR="00E45C23">
              <w:t xml:space="preserve">, </w:t>
            </w:r>
            <w:r>
              <w:t>2015</w:t>
            </w:r>
          </w:p>
        </w:tc>
        <w:tc>
          <w:tcPr>
            <w:tcW w:w="2070" w:type="dxa"/>
            <w:vAlign w:val="center"/>
          </w:tcPr>
          <w:p w:rsidR="0021699E" w:rsidRPr="00816893" w:rsidRDefault="0021699E" w:rsidP="0021699E">
            <w:pPr>
              <w:tabs>
                <w:tab w:val="left" w:pos="1530"/>
                <w:tab w:val="left" w:pos="6480"/>
              </w:tabs>
              <w:jc w:val="right"/>
              <w:rPr>
                <w:b/>
                <w:color w:val="002060"/>
              </w:rPr>
            </w:pPr>
            <w:r w:rsidRPr="00816893">
              <w:rPr>
                <w:b/>
                <w:color w:val="002060"/>
              </w:rPr>
              <w:t>AGENDA ITEM:</w:t>
            </w:r>
          </w:p>
        </w:tc>
        <w:tc>
          <w:tcPr>
            <w:tcW w:w="720" w:type="dxa"/>
            <w:vAlign w:val="center"/>
          </w:tcPr>
          <w:p w:rsidR="0021699E" w:rsidRPr="00BD4BD8" w:rsidRDefault="00B9542B" w:rsidP="0021699E">
            <w:pPr>
              <w:tabs>
                <w:tab w:val="left" w:pos="1530"/>
                <w:tab w:val="left" w:pos="6480"/>
              </w:tabs>
              <w:jc w:val="center"/>
              <w:rPr>
                <w:b/>
                <w:color w:val="1E3C78"/>
              </w:rPr>
            </w:pPr>
            <w:r>
              <w:rPr>
                <w:b/>
                <w:color w:val="1E3C78"/>
              </w:rPr>
              <w:t>D</w:t>
            </w:r>
          </w:p>
        </w:tc>
      </w:tr>
      <w:tr w:rsidR="0021699E" w:rsidRPr="0021699E" w:rsidTr="00B82A96">
        <w:trPr>
          <w:trHeight w:val="614"/>
        </w:trPr>
        <w:tc>
          <w:tcPr>
            <w:tcW w:w="1465" w:type="dxa"/>
            <w:vAlign w:val="center"/>
          </w:tcPr>
          <w:p w:rsidR="0021699E" w:rsidRPr="00B82A96" w:rsidRDefault="0021699E" w:rsidP="0021699E">
            <w:pPr>
              <w:tabs>
                <w:tab w:val="left" w:pos="1530"/>
                <w:tab w:val="left" w:pos="6480"/>
              </w:tabs>
              <w:rPr>
                <w:b/>
                <w:color w:val="002060"/>
                <w:sz w:val="23"/>
                <w:szCs w:val="23"/>
              </w:rPr>
            </w:pPr>
            <w:r w:rsidRPr="00B82A96">
              <w:rPr>
                <w:b/>
                <w:color w:val="002060"/>
                <w:sz w:val="23"/>
                <w:szCs w:val="23"/>
              </w:rPr>
              <w:t>TO:</w:t>
            </w:r>
          </w:p>
        </w:tc>
        <w:tc>
          <w:tcPr>
            <w:tcW w:w="8467" w:type="dxa"/>
            <w:gridSpan w:val="3"/>
            <w:vAlign w:val="center"/>
          </w:tcPr>
          <w:p w:rsidR="0021699E" w:rsidRPr="0012174C" w:rsidRDefault="0021699E" w:rsidP="0021699E">
            <w:pPr>
              <w:tabs>
                <w:tab w:val="left" w:pos="1530"/>
                <w:tab w:val="left" w:pos="6480"/>
              </w:tabs>
            </w:pPr>
            <w:r w:rsidRPr="0012174C">
              <w:t>BSCC Chair and Members</w:t>
            </w:r>
          </w:p>
        </w:tc>
      </w:tr>
      <w:tr w:rsidR="0021699E" w:rsidRPr="0021699E" w:rsidTr="00B82A96">
        <w:trPr>
          <w:trHeight w:val="614"/>
        </w:trPr>
        <w:tc>
          <w:tcPr>
            <w:tcW w:w="1465" w:type="dxa"/>
            <w:vAlign w:val="center"/>
          </w:tcPr>
          <w:p w:rsidR="0021699E" w:rsidRPr="00B82A96" w:rsidRDefault="0021699E" w:rsidP="0021699E">
            <w:pPr>
              <w:tabs>
                <w:tab w:val="left" w:pos="1530"/>
                <w:tab w:val="left" w:pos="6480"/>
              </w:tabs>
              <w:rPr>
                <w:b/>
                <w:color w:val="002060"/>
                <w:sz w:val="23"/>
                <w:szCs w:val="23"/>
              </w:rPr>
            </w:pPr>
            <w:r w:rsidRPr="00B82A96">
              <w:rPr>
                <w:b/>
                <w:color w:val="002060"/>
                <w:sz w:val="23"/>
                <w:szCs w:val="23"/>
              </w:rPr>
              <w:t>FROM:</w:t>
            </w:r>
          </w:p>
        </w:tc>
        <w:tc>
          <w:tcPr>
            <w:tcW w:w="8467" w:type="dxa"/>
            <w:gridSpan w:val="3"/>
            <w:vAlign w:val="center"/>
          </w:tcPr>
          <w:p w:rsidR="0021699E" w:rsidRPr="0012174C" w:rsidRDefault="00AD4285" w:rsidP="00B42ADF">
            <w:pPr>
              <w:tabs>
                <w:tab w:val="left" w:pos="1530"/>
                <w:tab w:val="left" w:pos="6480"/>
              </w:tabs>
            </w:pPr>
            <w:r>
              <w:t xml:space="preserve">Ricardo Goodridge, </w:t>
            </w:r>
            <w:r w:rsidRPr="00A83667">
              <w:t>Field Representative</w:t>
            </w:r>
            <w:r>
              <w:t xml:space="preserve">, </w:t>
            </w:r>
            <w:hyperlink r:id="rId8" w:history="1">
              <w:r w:rsidRPr="007B3C3A">
                <w:rPr>
                  <w:rStyle w:val="Hyperlink"/>
                  <w:rFonts w:cs="Arial"/>
                  <w:color w:val="984806" w:themeColor="accent6" w:themeShade="80"/>
                </w:rPr>
                <w:t>ricardo.goodridge@bscc.ca.gov</w:t>
              </w:r>
            </w:hyperlink>
          </w:p>
        </w:tc>
      </w:tr>
      <w:tr w:rsidR="0021699E" w:rsidRPr="0021699E" w:rsidTr="00B82A96">
        <w:trPr>
          <w:trHeight w:val="675"/>
        </w:trPr>
        <w:tc>
          <w:tcPr>
            <w:tcW w:w="1465" w:type="dxa"/>
          </w:tcPr>
          <w:p w:rsidR="0021699E" w:rsidRPr="00B82A96" w:rsidRDefault="0021699E" w:rsidP="00A400F8">
            <w:pPr>
              <w:tabs>
                <w:tab w:val="left" w:pos="1530"/>
                <w:tab w:val="left" w:pos="6480"/>
              </w:tabs>
              <w:spacing w:before="20" w:line="252" w:lineRule="auto"/>
              <w:rPr>
                <w:b/>
                <w:color w:val="002060"/>
                <w:sz w:val="23"/>
                <w:szCs w:val="23"/>
              </w:rPr>
            </w:pPr>
            <w:r w:rsidRPr="00B82A96">
              <w:rPr>
                <w:b/>
                <w:color w:val="002060"/>
                <w:sz w:val="23"/>
                <w:szCs w:val="23"/>
              </w:rPr>
              <w:t>SUBJECT:</w:t>
            </w:r>
          </w:p>
        </w:tc>
        <w:tc>
          <w:tcPr>
            <w:tcW w:w="8467" w:type="dxa"/>
            <w:gridSpan w:val="3"/>
            <w:vAlign w:val="center"/>
          </w:tcPr>
          <w:p w:rsidR="0021699E" w:rsidRPr="00AD4285" w:rsidRDefault="00FC7EAD" w:rsidP="005D3E28">
            <w:pPr>
              <w:rPr>
                <w:szCs w:val="24"/>
              </w:rPr>
            </w:pPr>
            <w:bookmarkStart w:id="0" w:name="_GoBack"/>
            <w:r>
              <w:rPr>
                <w:szCs w:val="24"/>
              </w:rPr>
              <w:t xml:space="preserve">Request for Appointment of </w:t>
            </w:r>
            <w:r w:rsidR="005D3E28">
              <w:rPr>
                <w:szCs w:val="24"/>
              </w:rPr>
              <w:t>Co-Chairs for</w:t>
            </w:r>
            <w:r>
              <w:rPr>
                <w:szCs w:val="24"/>
              </w:rPr>
              <w:t xml:space="preserve"> the </w:t>
            </w:r>
            <w:r w:rsidR="00F75EBA">
              <w:rPr>
                <w:szCs w:val="24"/>
              </w:rPr>
              <w:t xml:space="preserve">Proposition 47 </w:t>
            </w:r>
            <w:r w:rsidR="00F75EBA">
              <w:t>Executive Steering Committee</w:t>
            </w:r>
            <w:bookmarkEnd w:id="0"/>
            <w:r w:rsidR="0012174C" w:rsidRPr="0012174C">
              <w:t xml:space="preserve">: </w:t>
            </w:r>
            <w:r w:rsidR="00B42ADF">
              <w:rPr>
                <w:b/>
              </w:rPr>
              <w:t>Requesting Approval</w:t>
            </w:r>
          </w:p>
        </w:tc>
      </w:tr>
      <w:tr w:rsidR="00A400F8" w:rsidRPr="00A400F8" w:rsidTr="00B82A96">
        <w:trPr>
          <w:trHeight w:val="241"/>
        </w:trPr>
        <w:tc>
          <w:tcPr>
            <w:tcW w:w="1465" w:type="dxa"/>
            <w:tcBorders>
              <w:bottom w:val="single" w:sz="8" w:space="0" w:color="1E3C78"/>
            </w:tcBorders>
            <w:vAlign w:val="center"/>
          </w:tcPr>
          <w:p w:rsidR="00A400F8" w:rsidRPr="00A400F8" w:rsidRDefault="00A400F8" w:rsidP="0021699E">
            <w:pPr>
              <w:tabs>
                <w:tab w:val="left" w:pos="1530"/>
                <w:tab w:val="left" w:pos="6480"/>
              </w:tabs>
              <w:rPr>
                <w:b/>
                <w:color w:val="002060"/>
                <w:sz w:val="18"/>
              </w:rPr>
            </w:pPr>
          </w:p>
        </w:tc>
        <w:tc>
          <w:tcPr>
            <w:tcW w:w="8467" w:type="dxa"/>
            <w:gridSpan w:val="3"/>
            <w:tcBorders>
              <w:bottom w:val="single" w:sz="8" w:space="0" w:color="1E3C78"/>
            </w:tcBorders>
            <w:vAlign w:val="center"/>
          </w:tcPr>
          <w:p w:rsidR="00A400F8" w:rsidRPr="00A400F8" w:rsidRDefault="00A400F8" w:rsidP="0012174C">
            <w:pPr>
              <w:tabs>
                <w:tab w:val="left" w:pos="1530"/>
                <w:tab w:val="left" w:pos="6480"/>
              </w:tabs>
              <w:spacing w:line="252" w:lineRule="auto"/>
              <w:rPr>
                <w:sz w:val="18"/>
              </w:rPr>
            </w:pPr>
          </w:p>
        </w:tc>
      </w:tr>
    </w:tbl>
    <w:p w:rsidR="00E07D85" w:rsidRPr="00223D79" w:rsidRDefault="00E07D85" w:rsidP="00223D79">
      <w:pPr>
        <w:pBdr>
          <w:bottom w:val="single" w:sz="8" w:space="1" w:color="D9D9D9" w:themeColor="background1" w:themeShade="D9"/>
        </w:pBdr>
        <w:tabs>
          <w:tab w:val="left" w:pos="1530"/>
          <w:tab w:val="left" w:pos="6480"/>
        </w:tabs>
        <w:spacing w:after="0" w:line="240" w:lineRule="auto"/>
        <w:rPr>
          <w:b/>
          <w:color w:val="1E3C78"/>
          <w:sz w:val="23"/>
          <w:szCs w:val="23"/>
        </w:rPr>
      </w:pPr>
    </w:p>
    <w:p w:rsidR="00FF16F4" w:rsidRPr="00223D79" w:rsidRDefault="00692AF0" w:rsidP="00223D79">
      <w:pPr>
        <w:pBdr>
          <w:bottom w:val="single" w:sz="8" w:space="1" w:color="D9D9D9" w:themeColor="background1" w:themeShade="D9"/>
        </w:pBdr>
        <w:tabs>
          <w:tab w:val="left" w:pos="1530"/>
          <w:tab w:val="left" w:pos="6480"/>
        </w:tabs>
        <w:spacing w:after="0" w:line="240" w:lineRule="auto"/>
        <w:rPr>
          <w:b/>
          <w:color w:val="1E3C78"/>
          <w:sz w:val="23"/>
          <w:szCs w:val="23"/>
        </w:rPr>
      </w:pPr>
      <w:r w:rsidRPr="00223D79">
        <w:rPr>
          <w:b/>
          <w:color w:val="1E3C78"/>
          <w:sz w:val="23"/>
          <w:szCs w:val="23"/>
        </w:rPr>
        <w:t>Summary</w:t>
      </w:r>
    </w:p>
    <w:p w:rsidR="00E07D85" w:rsidRPr="00223D79" w:rsidRDefault="00E07D85" w:rsidP="00223D79">
      <w:pPr>
        <w:pStyle w:val="Default"/>
        <w:jc w:val="both"/>
        <w:rPr>
          <w:sz w:val="23"/>
          <w:szCs w:val="23"/>
        </w:rPr>
      </w:pPr>
    </w:p>
    <w:p w:rsidR="00B8775B" w:rsidRPr="00223D79" w:rsidRDefault="00AD4285" w:rsidP="00223D79">
      <w:pPr>
        <w:pStyle w:val="Default"/>
        <w:jc w:val="both"/>
        <w:rPr>
          <w:sz w:val="23"/>
          <w:szCs w:val="23"/>
        </w:rPr>
      </w:pPr>
      <w:r w:rsidRPr="00223D79">
        <w:rPr>
          <w:sz w:val="23"/>
          <w:szCs w:val="23"/>
        </w:rPr>
        <w:t>This agenda item requests the Board appoint Co-Chair</w:t>
      </w:r>
      <w:r w:rsidR="00507F49" w:rsidRPr="00223D79">
        <w:rPr>
          <w:sz w:val="23"/>
          <w:szCs w:val="23"/>
        </w:rPr>
        <w:t>s</w:t>
      </w:r>
      <w:r w:rsidR="0005044F" w:rsidRPr="00223D79">
        <w:rPr>
          <w:sz w:val="23"/>
          <w:szCs w:val="23"/>
        </w:rPr>
        <w:t xml:space="preserve"> </w:t>
      </w:r>
      <w:r w:rsidR="007A5DD9" w:rsidRPr="00223D79">
        <w:rPr>
          <w:sz w:val="23"/>
          <w:szCs w:val="23"/>
        </w:rPr>
        <w:t>for</w:t>
      </w:r>
      <w:r w:rsidR="0005044F" w:rsidRPr="00223D79">
        <w:rPr>
          <w:sz w:val="23"/>
          <w:szCs w:val="23"/>
        </w:rPr>
        <w:t xml:space="preserve"> the</w:t>
      </w:r>
      <w:r w:rsidRPr="00223D79">
        <w:rPr>
          <w:sz w:val="23"/>
          <w:szCs w:val="23"/>
        </w:rPr>
        <w:t xml:space="preserve"> Proposition 47 </w:t>
      </w:r>
      <w:r w:rsidR="0071422A" w:rsidRPr="00223D79">
        <w:rPr>
          <w:sz w:val="23"/>
          <w:szCs w:val="23"/>
        </w:rPr>
        <w:t>Executive Steering Committee (ESC).</w:t>
      </w:r>
      <w:r w:rsidR="00FC7EAD" w:rsidRPr="00223D79">
        <w:rPr>
          <w:sz w:val="23"/>
          <w:szCs w:val="23"/>
        </w:rPr>
        <w:t xml:space="preserve"> </w:t>
      </w:r>
      <w:r w:rsidR="0071422A" w:rsidRPr="00223D79">
        <w:rPr>
          <w:sz w:val="23"/>
          <w:szCs w:val="23"/>
        </w:rPr>
        <w:t xml:space="preserve"> </w:t>
      </w:r>
      <w:r w:rsidR="00A058CA" w:rsidRPr="00223D79">
        <w:rPr>
          <w:sz w:val="23"/>
          <w:szCs w:val="23"/>
        </w:rPr>
        <w:t>Staff will then</w:t>
      </w:r>
      <w:r w:rsidR="00AE5CC1" w:rsidRPr="00223D79">
        <w:rPr>
          <w:sz w:val="23"/>
          <w:szCs w:val="23"/>
        </w:rPr>
        <w:t xml:space="preserve"> </w:t>
      </w:r>
      <w:r w:rsidR="001C6A7E" w:rsidRPr="00223D79">
        <w:rPr>
          <w:sz w:val="23"/>
          <w:szCs w:val="23"/>
        </w:rPr>
        <w:t xml:space="preserve">post information about this ESC on the BSCC website and request statements of interest </w:t>
      </w:r>
      <w:r w:rsidR="00B9542B" w:rsidRPr="00223D79">
        <w:rPr>
          <w:sz w:val="23"/>
          <w:szCs w:val="23"/>
        </w:rPr>
        <w:t xml:space="preserve">through February 29, 2016 </w:t>
      </w:r>
      <w:r w:rsidR="001C6A7E" w:rsidRPr="00223D79">
        <w:rPr>
          <w:sz w:val="23"/>
          <w:szCs w:val="23"/>
        </w:rPr>
        <w:t xml:space="preserve">from anyone who would like to participate on the ESC.  Staff will </w:t>
      </w:r>
      <w:r w:rsidR="00A058CA" w:rsidRPr="00223D79">
        <w:rPr>
          <w:sz w:val="23"/>
          <w:szCs w:val="23"/>
        </w:rPr>
        <w:t xml:space="preserve">work with the </w:t>
      </w:r>
      <w:r w:rsidR="00FC7EAD" w:rsidRPr="00223D79">
        <w:rPr>
          <w:sz w:val="23"/>
          <w:szCs w:val="23"/>
        </w:rPr>
        <w:t>Co-Chair</w:t>
      </w:r>
      <w:r w:rsidR="00507F49" w:rsidRPr="00223D79">
        <w:rPr>
          <w:sz w:val="23"/>
          <w:szCs w:val="23"/>
        </w:rPr>
        <w:t>s</w:t>
      </w:r>
      <w:r w:rsidR="00FC7EAD" w:rsidRPr="00223D79">
        <w:rPr>
          <w:sz w:val="23"/>
          <w:szCs w:val="23"/>
        </w:rPr>
        <w:t xml:space="preserve"> </w:t>
      </w:r>
      <w:r w:rsidR="00A058CA" w:rsidRPr="00223D79">
        <w:rPr>
          <w:sz w:val="23"/>
          <w:szCs w:val="23"/>
        </w:rPr>
        <w:t xml:space="preserve">to </w:t>
      </w:r>
      <w:r w:rsidR="008B19CE" w:rsidRPr="00223D79">
        <w:rPr>
          <w:sz w:val="23"/>
          <w:szCs w:val="23"/>
        </w:rPr>
        <w:t xml:space="preserve">develop proposed </w:t>
      </w:r>
      <w:r w:rsidR="001C6A7E" w:rsidRPr="00223D79">
        <w:rPr>
          <w:sz w:val="23"/>
          <w:szCs w:val="23"/>
        </w:rPr>
        <w:t xml:space="preserve">ESC </w:t>
      </w:r>
      <w:r w:rsidR="008B19CE" w:rsidRPr="00223D79">
        <w:rPr>
          <w:sz w:val="23"/>
          <w:szCs w:val="23"/>
        </w:rPr>
        <w:t xml:space="preserve">membership </w:t>
      </w:r>
      <w:r w:rsidR="001C6A7E" w:rsidRPr="00223D79">
        <w:rPr>
          <w:sz w:val="23"/>
          <w:szCs w:val="23"/>
        </w:rPr>
        <w:t xml:space="preserve">and </w:t>
      </w:r>
      <w:r w:rsidR="00B9542B" w:rsidRPr="00223D79">
        <w:rPr>
          <w:sz w:val="23"/>
          <w:szCs w:val="23"/>
        </w:rPr>
        <w:t xml:space="preserve">then will </w:t>
      </w:r>
      <w:r w:rsidR="001C6A7E" w:rsidRPr="00223D79">
        <w:rPr>
          <w:sz w:val="23"/>
          <w:szCs w:val="23"/>
        </w:rPr>
        <w:t xml:space="preserve">seek </w:t>
      </w:r>
      <w:r w:rsidR="00FC7EAD" w:rsidRPr="00223D79">
        <w:rPr>
          <w:sz w:val="23"/>
          <w:szCs w:val="23"/>
        </w:rPr>
        <w:t xml:space="preserve">Board approval </w:t>
      </w:r>
      <w:r w:rsidR="001C6A7E" w:rsidRPr="00223D79">
        <w:rPr>
          <w:sz w:val="23"/>
          <w:szCs w:val="23"/>
        </w:rPr>
        <w:t xml:space="preserve">of the ESC </w:t>
      </w:r>
      <w:r w:rsidR="00FC7EAD" w:rsidRPr="00223D79">
        <w:rPr>
          <w:sz w:val="23"/>
          <w:szCs w:val="23"/>
        </w:rPr>
        <w:t>at a future Board meeting</w:t>
      </w:r>
      <w:r w:rsidR="001C6A7E" w:rsidRPr="00223D79">
        <w:rPr>
          <w:sz w:val="23"/>
          <w:szCs w:val="23"/>
        </w:rPr>
        <w:t>, tentatively planned for April 2016</w:t>
      </w:r>
      <w:r w:rsidR="00FC7EAD" w:rsidRPr="00223D79">
        <w:rPr>
          <w:sz w:val="23"/>
          <w:szCs w:val="23"/>
        </w:rPr>
        <w:t xml:space="preserve">. </w:t>
      </w:r>
      <w:r w:rsidR="00C72572">
        <w:rPr>
          <w:sz w:val="23"/>
          <w:szCs w:val="23"/>
        </w:rPr>
        <w:t xml:space="preserve">As specified in AB 1056, staff will seek </w:t>
      </w:r>
      <w:r w:rsidR="003079C2">
        <w:rPr>
          <w:sz w:val="23"/>
          <w:szCs w:val="23"/>
        </w:rPr>
        <w:t xml:space="preserve">to form an ESC representative of the State, which would include </w:t>
      </w:r>
      <w:r w:rsidR="00C72572">
        <w:rPr>
          <w:sz w:val="23"/>
          <w:szCs w:val="23"/>
        </w:rPr>
        <w:t xml:space="preserve">members from </w:t>
      </w:r>
      <w:r w:rsidR="00B8775B" w:rsidRPr="00223D79">
        <w:rPr>
          <w:sz w:val="23"/>
          <w:szCs w:val="23"/>
        </w:rPr>
        <w:t>governme</w:t>
      </w:r>
      <w:r w:rsidR="008B19CE" w:rsidRPr="00223D79">
        <w:rPr>
          <w:sz w:val="23"/>
          <w:szCs w:val="23"/>
        </w:rPr>
        <w:t>nt entities, community-</w:t>
      </w:r>
      <w:r w:rsidR="00B8775B" w:rsidRPr="00223D79">
        <w:rPr>
          <w:sz w:val="23"/>
          <w:szCs w:val="23"/>
        </w:rPr>
        <w:t>based service providers and the formerly incarcerated community</w:t>
      </w:r>
      <w:r w:rsidR="003079C2">
        <w:rPr>
          <w:sz w:val="23"/>
          <w:szCs w:val="23"/>
        </w:rPr>
        <w:t xml:space="preserve"> and to</w:t>
      </w:r>
      <w:r w:rsidR="008B19CE" w:rsidRPr="00223D79">
        <w:rPr>
          <w:sz w:val="23"/>
          <w:szCs w:val="23"/>
        </w:rPr>
        <w:t xml:space="preserve"> include members with a variety of subject</w:t>
      </w:r>
      <w:r w:rsidR="00AE5CC1" w:rsidRPr="00223D79">
        <w:rPr>
          <w:sz w:val="23"/>
          <w:szCs w:val="23"/>
        </w:rPr>
        <w:t>-</w:t>
      </w:r>
      <w:r w:rsidR="008B19CE" w:rsidRPr="00223D79">
        <w:rPr>
          <w:sz w:val="23"/>
          <w:szCs w:val="23"/>
        </w:rPr>
        <w:t>matter expertise</w:t>
      </w:r>
      <w:r w:rsidR="00AE5CC1" w:rsidRPr="00223D79">
        <w:rPr>
          <w:sz w:val="23"/>
          <w:szCs w:val="23"/>
        </w:rPr>
        <w:t>,</w:t>
      </w:r>
      <w:r w:rsidR="008B19CE" w:rsidRPr="00223D79">
        <w:rPr>
          <w:sz w:val="23"/>
          <w:szCs w:val="23"/>
        </w:rPr>
        <w:t xml:space="preserve"> including </w:t>
      </w:r>
      <w:r w:rsidR="00FC7EAD" w:rsidRPr="00223D79">
        <w:rPr>
          <w:sz w:val="23"/>
          <w:szCs w:val="23"/>
        </w:rPr>
        <w:t>mental health and substance abuse treatment, housing, homelessness, behavioral health, effective rehabilitative treatment for youth and adults and misdemeanor diversion programs for people in the criminal justice system</w:t>
      </w:r>
      <w:r w:rsidR="00B9542B" w:rsidRPr="00223D79">
        <w:rPr>
          <w:sz w:val="23"/>
          <w:szCs w:val="23"/>
        </w:rPr>
        <w:t>.</w:t>
      </w:r>
    </w:p>
    <w:p w:rsidR="0053249B" w:rsidRPr="00223D79" w:rsidRDefault="0053249B" w:rsidP="00223D79">
      <w:pPr>
        <w:pStyle w:val="Default"/>
        <w:jc w:val="both"/>
        <w:rPr>
          <w:sz w:val="23"/>
          <w:szCs w:val="23"/>
        </w:rPr>
      </w:pPr>
    </w:p>
    <w:p w:rsidR="008623C5" w:rsidRPr="00223D79" w:rsidRDefault="008623C5" w:rsidP="00223D79">
      <w:pPr>
        <w:pBdr>
          <w:bottom w:val="single" w:sz="8" w:space="1" w:color="D9D9D9" w:themeColor="background1" w:themeShade="D9"/>
        </w:pBdr>
        <w:tabs>
          <w:tab w:val="left" w:pos="1530"/>
          <w:tab w:val="left" w:pos="6480"/>
        </w:tabs>
        <w:spacing w:after="0" w:line="240" w:lineRule="auto"/>
        <w:rPr>
          <w:b/>
          <w:color w:val="1E3C78"/>
          <w:sz w:val="23"/>
          <w:szCs w:val="23"/>
        </w:rPr>
      </w:pPr>
      <w:r w:rsidRPr="00223D79">
        <w:rPr>
          <w:b/>
          <w:color w:val="1E3C78"/>
          <w:sz w:val="23"/>
          <w:szCs w:val="23"/>
        </w:rPr>
        <w:t>Background</w:t>
      </w:r>
    </w:p>
    <w:p w:rsidR="00E07D85" w:rsidRPr="00223D79" w:rsidRDefault="00E07D85" w:rsidP="00223D79">
      <w:pPr>
        <w:pStyle w:val="Default"/>
        <w:jc w:val="both"/>
        <w:rPr>
          <w:sz w:val="23"/>
          <w:szCs w:val="23"/>
        </w:rPr>
      </w:pPr>
    </w:p>
    <w:p w:rsidR="00965AF5" w:rsidRPr="00223D79" w:rsidRDefault="00965AF5" w:rsidP="00223D79">
      <w:pPr>
        <w:pStyle w:val="Default"/>
        <w:jc w:val="both"/>
        <w:rPr>
          <w:sz w:val="23"/>
          <w:szCs w:val="23"/>
        </w:rPr>
      </w:pPr>
      <w:r w:rsidRPr="00223D79">
        <w:rPr>
          <w:sz w:val="23"/>
          <w:szCs w:val="23"/>
        </w:rPr>
        <w:t xml:space="preserve">Proposition 47 was a voter-approved initiative on the November 2014 ballot. As stated in the </w:t>
      </w:r>
      <w:r w:rsidR="009D48F5" w:rsidRPr="00223D79">
        <w:rPr>
          <w:sz w:val="23"/>
          <w:szCs w:val="23"/>
        </w:rPr>
        <w:t xml:space="preserve">Findings and Declarations of the </w:t>
      </w:r>
      <w:r w:rsidR="00AE5CC1" w:rsidRPr="00223D79">
        <w:rPr>
          <w:sz w:val="23"/>
          <w:szCs w:val="23"/>
        </w:rPr>
        <w:t>ballot measure</w:t>
      </w:r>
      <w:r w:rsidRPr="00223D79">
        <w:rPr>
          <w:sz w:val="23"/>
          <w:szCs w:val="23"/>
        </w:rPr>
        <w:t xml:space="preserve">, its purpose is as follows: </w:t>
      </w:r>
    </w:p>
    <w:p w:rsidR="00965AF5" w:rsidRPr="00223D79" w:rsidRDefault="00965AF5" w:rsidP="00223D79">
      <w:pPr>
        <w:pStyle w:val="Default"/>
        <w:jc w:val="both"/>
        <w:rPr>
          <w:sz w:val="23"/>
          <w:szCs w:val="23"/>
        </w:rPr>
      </w:pPr>
    </w:p>
    <w:p w:rsidR="0053249B" w:rsidRPr="00223D79" w:rsidRDefault="00965AF5" w:rsidP="00223D79">
      <w:pPr>
        <w:pStyle w:val="Default"/>
        <w:ind w:left="720" w:right="900"/>
        <w:jc w:val="both"/>
        <w:rPr>
          <w:sz w:val="23"/>
          <w:szCs w:val="23"/>
        </w:rPr>
      </w:pPr>
      <w:r w:rsidRPr="00223D79">
        <w:rPr>
          <w:sz w:val="23"/>
          <w:szCs w:val="23"/>
        </w:rPr>
        <w:t xml:space="preserve">The people enact the Safe Neighborhoods and Schools Act to ensure that prison spending is focused on violent and serious offenses, to maximize alternatives for </w:t>
      </w:r>
      <w:proofErr w:type="spellStart"/>
      <w:r w:rsidRPr="00223D79">
        <w:rPr>
          <w:sz w:val="23"/>
          <w:szCs w:val="23"/>
        </w:rPr>
        <w:t>nonserious</w:t>
      </w:r>
      <w:proofErr w:type="spellEnd"/>
      <w:r w:rsidRPr="00223D79">
        <w:rPr>
          <w:sz w:val="23"/>
          <w:szCs w:val="23"/>
        </w:rPr>
        <w:t>, nonviolent crime, and to invest the savings generated from this act into prevention and support programs in K–12 schools, victim services, and mental health and drug treatment. This act ensures that sentences for people convicted of dangerous crimes like rape, murder, and child molestation are not changed.</w:t>
      </w:r>
    </w:p>
    <w:p w:rsidR="00FC7EAD" w:rsidRPr="00223D79" w:rsidRDefault="00FC7EAD" w:rsidP="00223D79">
      <w:pPr>
        <w:pStyle w:val="Default"/>
        <w:ind w:right="360"/>
        <w:jc w:val="both"/>
        <w:rPr>
          <w:sz w:val="23"/>
          <w:szCs w:val="23"/>
        </w:rPr>
      </w:pPr>
    </w:p>
    <w:p w:rsidR="00FC7EAD" w:rsidRPr="00223D79" w:rsidRDefault="00FC7EAD" w:rsidP="00223D79">
      <w:pPr>
        <w:pStyle w:val="Default"/>
        <w:ind w:right="360"/>
        <w:jc w:val="both"/>
        <w:rPr>
          <w:sz w:val="23"/>
          <w:szCs w:val="23"/>
        </w:rPr>
      </w:pPr>
      <w:r w:rsidRPr="00223D79">
        <w:rPr>
          <w:sz w:val="23"/>
          <w:szCs w:val="23"/>
        </w:rPr>
        <w:t xml:space="preserve">Proposition 47 provides that </w:t>
      </w:r>
      <w:r w:rsidR="008B19CE" w:rsidRPr="00223D79">
        <w:rPr>
          <w:sz w:val="23"/>
          <w:szCs w:val="23"/>
        </w:rPr>
        <w:t>65 percent</w:t>
      </w:r>
      <w:r w:rsidR="009D48F5" w:rsidRPr="00223D79">
        <w:rPr>
          <w:sz w:val="23"/>
          <w:szCs w:val="23"/>
        </w:rPr>
        <w:t xml:space="preserve"> of the state savings resulting from its implementation </w:t>
      </w:r>
      <w:r w:rsidR="008B19CE" w:rsidRPr="00223D79">
        <w:rPr>
          <w:sz w:val="23"/>
          <w:szCs w:val="23"/>
        </w:rPr>
        <w:t xml:space="preserve">will </w:t>
      </w:r>
      <w:r w:rsidR="009D48F5" w:rsidRPr="00223D79">
        <w:rPr>
          <w:sz w:val="23"/>
          <w:szCs w:val="23"/>
        </w:rPr>
        <w:t>be distributed to the BSCC. The State Department of Education and the California Victim Compensation and Government Claims Bo</w:t>
      </w:r>
      <w:r w:rsidR="008B19CE" w:rsidRPr="00223D79">
        <w:rPr>
          <w:sz w:val="23"/>
          <w:szCs w:val="23"/>
        </w:rPr>
        <w:t>ard are to receive the other 25 percent</w:t>
      </w:r>
      <w:r w:rsidR="009D48F5" w:rsidRPr="00223D79">
        <w:rPr>
          <w:sz w:val="23"/>
          <w:szCs w:val="23"/>
        </w:rPr>
        <w:t xml:space="preserve"> </w:t>
      </w:r>
      <w:r w:rsidR="008B19CE" w:rsidRPr="00223D79">
        <w:rPr>
          <w:sz w:val="23"/>
          <w:szCs w:val="23"/>
        </w:rPr>
        <w:t xml:space="preserve">and </w:t>
      </w:r>
      <w:r w:rsidR="007B3C3A">
        <w:rPr>
          <w:sz w:val="23"/>
          <w:szCs w:val="23"/>
        </w:rPr>
        <w:br/>
      </w:r>
      <w:r w:rsidR="003079C2">
        <w:rPr>
          <w:sz w:val="23"/>
          <w:szCs w:val="23"/>
        </w:rPr>
        <w:t>1</w:t>
      </w:r>
      <w:r w:rsidR="008B19CE" w:rsidRPr="00223D79">
        <w:rPr>
          <w:sz w:val="23"/>
          <w:szCs w:val="23"/>
        </w:rPr>
        <w:t>0 percent</w:t>
      </w:r>
      <w:r w:rsidR="009D48F5" w:rsidRPr="00223D79">
        <w:rPr>
          <w:sz w:val="23"/>
          <w:szCs w:val="23"/>
        </w:rPr>
        <w:t xml:space="preserve"> respectively.</w:t>
      </w:r>
      <w:r w:rsidR="008B19CE" w:rsidRPr="00223D79">
        <w:rPr>
          <w:sz w:val="23"/>
          <w:szCs w:val="23"/>
        </w:rPr>
        <w:t xml:space="preserve"> The BSCC will allocate 95 percent of its 65 percent as grants to local agencies and retain 5 percent for its administrative costs.</w:t>
      </w:r>
    </w:p>
    <w:p w:rsidR="00CB689F" w:rsidRPr="00223D79" w:rsidRDefault="00CB689F" w:rsidP="00223D79">
      <w:pPr>
        <w:pStyle w:val="Default"/>
        <w:jc w:val="both"/>
        <w:rPr>
          <w:sz w:val="23"/>
          <w:szCs w:val="23"/>
        </w:rPr>
      </w:pPr>
    </w:p>
    <w:p w:rsidR="00CB689F" w:rsidRPr="00223D79" w:rsidRDefault="00CB689F" w:rsidP="00223D79">
      <w:pPr>
        <w:pStyle w:val="Default"/>
        <w:jc w:val="both"/>
        <w:rPr>
          <w:sz w:val="23"/>
          <w:szCs w:val="23"/>
        </w:rPr>
      </w:pPr>
      <w:r w:rsidRPr="00223D79">
        <w:rPr>
          <w:sz w:val="23"/>
          <w:szCs w:val="23"/>
        </w:rPr>
        <w:t xml:space="preserve">As stated in the proposition, the BSCC’s responsibilities are </w:t>
      </w:r>
      <w:r w:rsidR="00AE5CC1" w:rsidRPr="00223D79">
        <w:rPr>
          <w:sz w:val="23"/>
          <w:szCs w:val="23"/>
        </w:rPr>
        <w:t>to</w:t>
      </w:r>
      <w:r w:rsidRPr="00223D79">
        <w:rPr>
          <w:sz w:val="23"/>
          <w:szCs w:val="23"/>
        </w:rPr>
        <w:t xml:space="preserve">: </w:t>
      </w:r>
    </w:p>
    <w:p w:rsidR="00CB689F" w:rsidRPr="00223D79" w:rsidRDefault="00CB689F" w:rsidP="00223D79">
      <w:pPr>
        <w:pStyle w:val="Default"/>
        <w:jc w:val="both"/>
        <w:rPr>
          <w:sz w:val="23"/>
          <w:szCs w:val="23"/>
        </w:rPr>
      </w:pPr>
    </w:p>
    <w:p w:rsidR="00CB689F" w:rsidRPr="00223D79" w:rsidRDefault="00CB689F" w:rsidP="00223D79">
      <w:pPr>
        <w:pStyle w:val="Default"/>
        <w:ind w:left="720" w:right="900"/>
        <w:jc w:val="both"/>
        <w:rPr>
          <w:sz w:val="23"/>
          <w:szCs w:val="23"/>
        </w:rPr>
      </w:pPr>
      <w:r w:rsidRPr="00223D79">
        <w:rPr>
          <w:sz w:val="23"/>
          <w:szCs w:val="23"/>
        </w:rPr>
        <w:t xml:space="preserve">Administer a grant program to public agencies aimed at supporting mental health treatment, substance abuse treatment, and diversion programs for people in the </w:t>
      </w:r>
      <w:r w:rsidRPr="00223D79">
        <w:rPr>
          <w:sz w:val="23"/>
          <w:szCs w:val="23"/>
        </w:rPr>
        <w:lastRenderedPageBreak/>
        <w:t>criminal justice system, with an emphasis on programs that reduce recidivism of people convicted of less serious crimes, such as those covered by this measure, and those who have substance abuse and mental health problems. {Government Code Section 7599.2 (a)(3)}</w:t>
      </w:r>
    </w:p>
    <w:p w:rsidR="00965AF5" w:rsidRPr="00223D79" w:rsidRDefault="00965AF5" w:rsidP="00223D79">
      <w:pPr>
        <w:pStyle w:val="Default"/>
        <w:jc w:val="both"/>
        <w:rPr>
          <w:sz w:val="23"/>
          <w:szCs w:val="23"/>
        </w:rPr>
      </w:pPr>
    </w:p>
    <w:p w:rsidR="009D48F5" w:rsidRPr="00223D79" w:rsidRDefault="00B768EF" w:rsidP="00223D79">
      <w:pPr>
        <w:pStyle w:val="Default"/>
        <w:jc w:val="both"/>
        <w:rPr>
          <w:sz w:val="23"/>
          <w:szCs w:val="23"/>
        </w:rPr>
      </w:pPr>
      <w:r w:rsidRPr="00223D79">
        <w:rPr>
          <w:sz w:val="23"/>
          <w:szCs w:val="23"/>
        </w:rPr>
        <w:t>Assembly Bill 1056</w:t>
      </w:r>
      <w:r w:rsidR="009D48F5" w:rsidRPr="00223D79">
        <w:rPr>
          <w:sz w:val="23"/>
          <w:szCs w:val="23"/>
        </w:rPr>
        <w:t>, signed by the Governor on October 2, 2015</w:t>
      </w:r>
      <w:r w:rsidR="00962B6E" w:rsidRPr="00223D79">
        <w:rPr>
          <w:sz w:val="23"/>
          <w:szCs w:val="23"/>
        </w:rPr>
        <w:t>, added</w:t>
      </w:r>
      <w:r w:rsidRPr="00223D79">
        <w:rPr>
          <w:sz w:val="23"/>
          <w:szCs w:val="23"/>
        </w:rPr>
        <w:t xml:space="preserve"> additional administrative duties for the BSCC and made legislative priorities to the grant programs and services funded by the </w:t>
      </w:r>
      <w:r w:rsidR="009D48F5" w:rsidRPr="00223D79">
        <w:rPr>
          <w:sz w:val="23"/>
          <w:szCs w:val="23"/>
        </w:rPr>
        <w:t>P</w:t>
      </w:r>
      <w:r w:rsidRPr="00223D79">
        <w:rPr>
          <w:sz w:val="23"/>
          <w:szCs w:val="23"/>
        </w:rPr>
        <w:t>roposition. The legislative priorities include housing-related assistance and other community-based supportive services</w:t>
      </w:r>
      <w:r w:rsidR="008B19CE" w:rsidRPr="00223D79">
        <w:rPr>
          <w:sz w:val="23"/>
          <w:szCs w:val="23"/>
        </w:rPr>
        <w:t>,</w:t>
      </w:r>
      <w:r w:rsidRPr="00223D79">
        <w:rPr>
          <w:sz w:val="23"/>
          <w:szCs w:val="23"/>
        </w:rPr>
        <w:t xml:space="preserve"> including job skills training, case management and civil legal services. The grants can fund</w:t>
      </w:r>
      <w:r w:rsidR="009D48F5" w:rsidRPr="00223D79">
        <w:rPr>
          <w:sz w:val="23"/>
          <w:szCs w:val="23"/>
        </w:rPr>
        <w:t xml:space="preserve"> programs that serve adults and juveniles.</w:t>
      </w:r>
    </w:p>
    <w:p w:rsidR="00C94DB9" w:rsidRPr="00223D79" w:rsidRDefault="00C94DB9" w:rsidP="00223D79">
      <w:pPr>
        <w:pStyle w:val="Default"/>
        <w:jc w:val="both"/>
        <w:rPr>
          <w:sz w:val="23"/>
          <w:szCs w:val="23"/>
        </w:rPr>
      </w:pPr>
    </w:p>
    <w:p w:rsidR="00C94DB9" w:rsidRPr="00223D79" w:rsidRDefault="00C94DB9" w:rsidP="00223D79">
      <w:pPr>
        <w:pStyle w:val="Default"/>
        <w:jc w:val="both"/>
        <w:rPr>
          <w:sz w:val="23"/>
          <w:szCs w:val="23"/>
        </w:rPr>
      </w:pPr>
      <w:r w:rsidRPr="00223D79">
        <w:rPr>
          <w:sz w:val="23"/>
          <w:szCs w:val="23"/>
        </w:rPr>
        <w:t xml:space="preserve">The Department of Finance (DOF) anticipates including </w:t>
      </w:r>
      <w:r w:rsidR="001C6A7E" w:rsidRPr="00223D79">
        <w:rPr>
          <w:sz w:val="23"/>
          <w:szCs w:val="23"/>
        </w:rPr>
        <w:t>an</w:t>
      </w:r>
      <w:r w:rsidRPr="00223D79">
        <w:rPr>
          <w:sz w:val="23"/>
          <w:szCs w:val="23"/>
        </w:rPr>
        <w:t xml:space="preserve"> estimate of the state savings from Proposition 47 in the Governor’s January 2016 Budget. The DOF will allocate the first year of savings to the BSCC by August 15, 2016, and the BSCC anticipates awarding grants in the spring of 2017. The grant awards will follow a competitive grant process overseen by the Proposition 47 ESC and approved by the Board.</w:t>
      </w:r>
    </w:p>
    <w:p w:rsidR="00A058CA" w:rsidRPr="00223D79" w:rsidRDefault="00A058CA" w:rsidP="00223D79">
      <w:pPr>
        <w:pStyle w:val="Default"/>
        <w:jc w:val="both"/>
        <w:rPr>
          <w:sz w:val="23"/>
          <w:szCs w:val="23"/>
        </w:rPr>
      </w:pPr>
    </w:p>
    <w:p w:rsidR="00AE5CC1" w:rsidRPr="00223D79" w:rsidRDefault="00C825B3" w:rsidP="00223D79">
      <w:pPr>
        <w:pStyle w:val="Default"/>
        <w:jc w:val="both"/>
        <w:rPr>
          <w:sz w:val="23"/>
          <w:szCs w:val="23"/>
        </w:rPr>
      </w:pPr>
      <w:r w:rsidRPr="00223D79">
        <w:rPr>
          <w:sz w:val="23"/>
          <w:szCs w:val="23"/>
        </w:rPr>
        <w:t xml:space="preserve">To be responsive to </w:t>
      </w:r>
      <w:r w:rsidR="00D27F18" w:rsidRPr="00223D79">
        <w:rPr>
          <w:sz w:val="23"/>
          <w:szCs w:val="23"/>
        </w:rPr>
        <w:t xml:space="preserve">the high level of public interest on Proposition 47, </w:t>
      </w:r>
      <w:r w:rsidRPr="00223D79">
        <w:rPr>
          <w:sz w:val="23"/>
          <w:szCs w:val="23"/>
        </w:rPr>
        <w:t xml:space="preserve">the BSCC is hosting </w:t>
      </w:r>
      <w:r w:rsidR="00D27F18" w:rsidRPr="00223D79">
        <w:rPr>
          <w:sz w:val="23"/>
          <w:szCs w:val="23"/>
        </w:rPr>
        <w:t xml:space="preserve">seven regional meetings </w:t>
      </w:r>
      <w:r w:rsidRPr="00223D79">
        <w:rPr>
          <w:sz w:val="23"/>
          <w:szCs w:val="23"/>
        </w:rPr>
        <w:t xml:space="preserve">in late </w:t>
      </w:r>
      <w:r w:rsidR="00D27F18" w:rsidRPr="00223D79">
        <w:rPr>
          <w:sz w:val="23"/>
          <w:szCs w:val="23"/>
        </w:rPr>
        <w:t xml:space="preserve">2015 and </w:t>
      </w:r>
      <w:r w:rsidRPr="00223D79">
        <w:rPr>
          <w:sz w:val="23"/>
          <w:szCs w:val="23"/>
        </w:rPr>
        <w:t xml:space="preserve">early </w:t>
      </w:r>
      <w:r w:rsidR="00D27F18" w:rsidRPr="00223D79">
        <w:rPr>
          <w:sz w:val="23"/>
          <w:szCs w:val="23"/>
        </w:rPr>
        <w:t xml:space="preserve">2016 to explain the </w:t>
      </w:r>
      <w:r w:rsidRPr="00223D79">
        <w:rPr>
          <w:sz w:val="23"/>
          <w:szCs w:val="23"/>
        </w:rPr>
        <w:t>BSCC</w:t>
      </w:r>
      <w:r w:rsidR="003079C2">
        <w:rPr>
          <w:sz w:val="23"/>
          <w:szCs w:val="23"/>
        </w:rPr>
        <w:t>’</w:t>
      </w:r>
      <w:r w:rsidR="001C6A7E" w:rsidRPr="00223D79">
        <w:rPr>
          <w:sz w:val="23"/>
          <w:szCs w:val="23"/>
        </w:rPr>
        <w:t>s duties and gather public comment</w:t>
      </w:r>
      <w:r w:rsidR="00D27F18" w:rsidRPr="00223D79">
        <w:rPr>
          <w:sz w:val="23"/>
          <w:szCs w:val="23"/>
        </w:rPr>
        <w:t xml:space="preserve"> on potential funding priorities. The first of these meetings occurred on October 28</w:t>
      </w:r>
      <w:r w:rsidRPr="00223D79">
        <w:rPr>
          <w:sz w:val="23"/>
          <w:szCs w:val="23"/>
        </w:rPr>
        <w:t>, 2015</w:t>
      </w:r>
      <w:r w:rsidR="00D27F18" w:rsidRPr="00223D79">
        <w:rPr>
          <w:sz w:val="23"/>
          <w:szCs w:val="23"/>
        </w:rPr>
        <w:t xml:space="preserve"> at the Alameda County Board of Supervisors’ Chambers in Oakland. </w:t>
      </w:r>
      <w:r w:rsidR="00C72572">
        <w:rPr>
          <w:sz w:val="23"/>
          <w:szCs w:val="23"/>
        </w:rPr>
        <w:t xml:space="preserve">Approximately 50 </w:t>
      </w:r>
      <w:r w:rsidR="001C6A7E" w:rsidRPr="00223D79">
        <w:rPr>
          <w:sz w:val="23"/>
          <w:szCs w:val="23"/>
        </w:rPr>
        <w:t>speakers provided public comment</w:t>
      </w:r>
      <w:r w:rsidRPr="00223D79">
        <w:rPr>
          <w:sz w:val="23"/>
          <w:szCs w:val="23"/>
        </w:rPr>
        <w:t xml:space="preserve"> </w:t>
      </w:r>
      <w:r w:rsidR="00D27F18" w:rsidRPr="00223D79">
        <w:rPr>
          <w:sz w:val="23"/>
          <w:szCs w:val="23"/>
        </w:rPr>
        <w:t>on</w:t>
      </w:r>
      <w:r w:rsidR="001C6A7E" w:rsidRPr="00223D79">
        <w:rPr>
          <w:sz w:val="23"/>
          <w:szCs w:val="23"/>
        </w:rPr>
        <w:t xml:space="preserve"> funding priorities and ESC membership.  </w:t>
      </w:r>
      <w:r w:rsidR="00D27F18" w:rsidRPr="00223D79">
        <w:rPr>
          <w:sz w:val="23"/>
          <w:szCs w:val="23"/>
        </w:rPr>
        <w:t>Six additional meetings will be held in January and February of 2016</w:t>
      </w:r>
      <w:r w:rsidR="00507F49" w:rsidRPr="00223D79">
        <w:rPr>
          <w:sz w:val="23"/>
          <w:szCs w:val="23"/>
        </w:rPr>
        <w:t xml:space="preserve"> in northern, central and southern California </w:t>
      </w:r>
      <w:r w:rsidR="00D27F18" w:rsidRPr="00223D79">
        <w:rPr>
          <w:sz w:val="23"/>
          <w:szCs w:val="23"/>
        </w:rPr>
        <w:t>at dates and location</w:t>
      </w:r>
      <w:r w:rsidRPr="00223D79">
        <w:rPr>
          <w:sz w:val="23"/>
          <w:szCs w:val="23"/>
        </w:rPr>
        <w:t xml:space="preserve">s to be </w:t>
      </w:r>
      <w:r w:rsidR="00D27F18" w:rsidRPr="00223D79">
        <w:rPr>
          <w:sz w:val="23"/>
          <w:szCs w:val="23"/>
        </w:rPr>
        <w:t>determined.</w:t>
      </w:r>
      <w:r w:rsidR="003172D8" w:rsidRPr="00223D79">
        <w:rPr>
          <w:sz w:val="23"/>
          <w:szCs w:val="23"/>
        </w:rPr>
        <w:t xml:space="preserve"> </w:t>
      </w:r>
      <w:r w:rsidR="00A70A31" w:rsidRPr="00223D79">
        <w:rPr>
          <w:sz w:val="23"/>
          <w:szCs w:val="23"/>
        </w:rPr>
        <w:t xml:space="preserve">The </w:t>
      </w:r>
      <w:r w:rsidR="001C6A7E" w:rsidRPr="00223D79">
        <w:rPr>
          <w:sz w:val="23"/>
          <w:szCs w:val="23"/>
        </w:rPr>
        <w:t>p</w:t>
      </w:r>
      <w:r w:rsidR="00D27F18" w:rsidRPr="00223D79">
        <w:rPr>
          <w:sz w:val="23"/>
          <w:szCs w:val="23"/>
        </w:rPr>
        <w:t xml:space="preserve">ublic comment from </w:t>
      </w:r>
      <w:r w:rsidR="00A70A31" w:rsidRPr="00223D79">
        <w:rPr>
          <w:sz w:val="23"/>
          <w:szCs w:val="23"/>
        </w:rPr>
        <w:t xml:space="preserve">all of the </w:t>
      </w:r>
      <w:r w:rsidR="00D27F18" w:rsidRPr="00223D79">
        <w:rPr>
          <w:sz w:val="23"/>
          <w:szCs w:val="23"/>
        </w:rPr>
        <w:t>regional meetings</w:t>
      </w:r>
      <w:r w:rsidR="001C6A7E" w:rsidRPr="00223D79">
        <w:rPr>
          <w:sz w:val="23"/>
          <w:szCs w:val="23"/>
        </w:rPr>
        <w:t xml:space="preserve"> as well as any public comment submitted to the BSCC</w:t>
      </w:r>
      <w:r w:rsidR="00A70A31" w:rsidRPr="00223D79">
        <w:rPr>
          <w:sz w:val="23"/>
          <w:szCs w:val="23"/>
        </w:rPr>
        <w:t xml:space="preserve"> through its </w:t>
      </w:r>
      <w:r w:rsidR="00CB1C8D" w:rsidRPr="00223D79">
        <w:rPr>
          <w:sz w:val="23"/>
          <w:szCs w:val="23"/>
        </w:rPr>
        <w:t>website will</w:t>
      </w:r>
      <w:r w:rsidR="00D27F18" w:rsidRPr="00223D79">
        <w:rPr>
          <w:sz w:val="23"/>
          <w:szCs w:val="23"/>
        </w:rPr>
        <w:t xml:space="preserve"> be summarized and provided to the Board </w:t>
      </w:r>
      <w:r w:rsidR="00A70A31" w:rsidRPr="00223D79">
        <w:rPr>
          <w:sz w:val="23"/>
          <w:szCs w:val="23"/>
        </w:rPr>
        <w:t>and to the ESC.</w:t>
      </w:r>
    </w:p>
    <w:p w:rsidR="00C94DB9" w:rsidRPr="00223D79" w:rsidRDefault="00C94DB9" w:rsidP="00223D79">
      <w:pPr>
        <w:pStyle w:val="Default"/>
        <w:jc w:val="both"/>
        <w:rPr>
          <w:sz w:val="23"/>
          <w:szCs w:val="23"/>
        </w:rPr>
      </w:pPr>
    </w:p>
    <w:p w:rsidR="003172D8" w:rsidRPr="00223D79" w:rsidRDefault="002038AB" w:rsidP="00223D79">
      <w:pPr>
        <w:pStyle w:val="Default"/>
        <w:jc w:val="both"/>
        <w:rPr>
          <w:sz w:val="23"/>
          <w:szCs w:val="23"/>
        </w:rPr>
      </w:pPr>
      <w:r w:rsidRPr="00223D79">
        <w:rPr>
          <w:sz w:val="23"/>
          <w:szCs w:val="23"/>
        </w:rPr>
        <w:t>On</w:t>
      </w:r>
      <w:r w:rsidR="003172D8" w:rsidRPr="00223D79">
        <w:rPr>
          <w:sz w:val="23"/>
          <w:szCs w:val="23"/>
        </w:rPr>
        <w:t xml:space="preserve"> November 16, 2015</w:t>
      </w:r>
      <w:r w:rsidR="003079C2">
        <w:rPr>
          <w:sz w:val="23"/>
          <w:szCs w:val="23"/>
        </w:rPr>
        <w:t>,</w:t>
      </w:r>
      <w:r w:rsidR="003172D8" w:rsidRPr="00223D79">
        <w:rPr>
          <w:sz w:val="23"/>
          <w:szCs w:val="23"/>
        </w:rPr>
        <w:t xml:space="preserve"> </w:t>
      </w:r>
      <w:r w:rsidRPr="00223D79">
        <w:rPr>
          <w:sz w:val="23"/>
          <w:szCs w:val="23"/>
        </w:rPr>
        <w:t xml:space="preserve">the BSCC will post information on its website </w:t>
      </w:r>
      <w:r w:rsidR="003079C2">
        <w:rPr>
          <w:sz w:val="23"/>
          <w:szCs w:val="23"/>
        </w:rPr>
        <w:t xml:space="preserve">providing </w:t>
      </w:r>
      <w:r w:rsidRPr="00223D79">
        <w:rPr>
          <w:sz w:val="23"/>
          <w:szCs w:val="23"/>
        </w:rPr>
        <w:t xml:space="preserve">the public </w:t>
      </w:r>
      <w:r w:rsidR="003079C2">
        <w:rPr>
          <w:sz w:val="23"/>
          <w:szCs w:val="23"/>
        </w:rPr>
        <w:t>with information about</w:t>
      </w:r>
      <w:r w:rsidRPr="00223D79">
        <w:rPr>
          <w:sz w:val="23"/>
          <w:szCs w:val="23"/>
        </w:rPr>
        <w:t xml:space="preserve"> how to express interest in participating on the Proposition 47 ESC.</w:t>
      </w:r>
      <w:r w:rsidR="001C6A7E" w:rsidRPr="00223D79">
        <w:rPr>
          <w:sz w:val="23"/>
          <w:szCs w:val="23"/>
        </w:rPr>
        <w:t xml:space="preserve"> Public expressions of interest</w:t>
      </w:r>
      <w:r w:rsidRPr="00223D79">
        <w:rPr>
          <w:sz w:val="23"/>
          <w:szCs w:val="23"/>
        </w:rPr>
        <w:t xml:space="preserve"> will be taken from November 16, 2015 </w:t>
      </w:r>
      <w:r w:rsidR="003172D8" w:rsidRPr="00223D79">
        <w:rPr>
          <w:sz w:val="23"/>
          <w:szCs w:val="23"/>
        </w:rPr>
        <w:t xml:space="preserve">through </w:t>
      </w:r>
      <w:r w:rsidR="00CB1C8D" w:rsidRPr="00223D79">
        <w:rPr>
          <w:sz w:val="23"/>
          <w:szCs w:val="23"/>
        </w:rPr>
        <w:t>February 29,</w:t>
      </w:r>
      <w:r w:rsidR="003172D8" w:rsidRPr="00223D79">
        <w:rPr>
          <w:sz w:val="23"/>
          <w:szCs w:val="23"/>
        </w:rPr>
        <w:t xml:space="preserve"> 2016</w:t>
      </w:r>
      <w:r w:rsidRPr="00223D79">
        <w:rPr>
          <w:sz w:val="23"/>
          <w:szCs w:val="23"/>
        </w:rPr>
        <w:t>.</w:t>
      </w:r>
      <w:r w:rsidR="003172D8" w:rsidRPr="00223D79">
        <w:rPr>
          <w:sz w:val="23"/>
          <w:szCs w:val="23"/>
        </w:rPr>
        <w:t xml:space="preserve"> </w:t>
      </w:r>
    </w:p>
    <w:p w:rsidR="003172D8" w:rsidRPr="00223D79" w:rsidRDefault="003172D8" w:rsidP="00223D79">
      <w:pPr>
        <w:pStyle w:val="Default"/>
        <w:jc w:val="both"/>
        <w:rPr>
          <w:sz w:val="23"/>
          <w:szCs w:val="23"/>
        </w:rPr>
      </w:pPr>
    </w:p>
    <w:p w:rsidR="00C94DB9" w:rsidRPr="00223D79" w:rsidRDefault="00C94DB9" w:rsidP="00223D79">
      <w:pPr>
        <w:pStyle w:val="Default"/>
        <w:jc w:val="both"/>
        <w:rPr>
          <w:sz w:val="23"/>
          <w:szCs w:val="23"/>
        </w:rPr>
      </w:pPr>
      <w:r w:rsidRPr="00223D79">
        <w:rPr>
          <w:sz w:val="23"/>
          <w:szCs w:val="23"/>
        </w:rPr>
        <w:t xml:space="preserve">As the Board considers the formation of the ESC, the State Advisory Committee on Juvenile Justice and Delinquency Prevention </w:t>
      </w:r>
      <w:r w:rsidR="00C72572">
        <w:rPr>
          <w:sz w:val="23"/>
          <w:szCs w:val="23"/>
        </w:rPr>
        <w:t xml:space="preserve">recommends that an individual with </w:t>
      </w:r>
      <w:r w:rsidR="00C72572" w:rsidRPr="00223D79">
        <w:rPr>
          <w:sz w:val="23"/>
          <w:szCs w:val="23"/>
        </w:rPr>
        <w:t>background</w:t>
      </w:r>
      <w:r w:rsidRPr="00223D79">
        <w:rPr>
          <w:sz w:val="23"/>
          <w:szCs w:val="23"/>
        </w:rPr>
        <w:t xml:space="preserve"> in education be appointed to the ESC</w:t>
      </w:r>
      <w:r w:rsidR="00CB1C8D" w:rsidRPr="00223D79">
        <w:rPr>
          <w:sz w:val="23"/>
          <w:szCs w:val="23"/>
        </w:rPr>
        <w:t>.</w:t>
      </w:r>
    </w:p>
    <w:p w:rsidR="00D27F18" w:rsidRPr="00223D79" w:rsidRDefault="00D27F18" w:rsidP="00223D79">
      <w:pPr>
        <w:pStyle w:val="Default"/>
        <w:jc w:val="both"/>
        <w:rPr>
          <w:sz w:val="23"/>
          <w:szCs w:val="23"/>
        </w:rPr>
      </w:pPr>
    </w:p>
    <w:p w:rsidR="00816893" w:rsidRPr="00223D79" w:rsidRDefault="00816893" w:rsidP="00223D79">
      <w:pPr>
        <w:pBdr>
          <w:bottom w:val="single" w:sz="8" w:space="1" w:color="D9D9D9" w:themeColor="background1" w:themeShade="D9"/>
        </w:pBdr>
        <w:tabs>
          <w:tab w:val="left" w:pos="1530"/>
          <w:tab w:val="left" w:pos="6480"/>
        </w:tabs>
        <w:spacing w:after="0" w:line="240" w:lineRule="auto"/>
        <w:rPr>
          <w:b/>
          <w:color w:val="1E3C78"/>
          <w:sz w:val="23"/>
          <w:szCs w:val="23"/>
        </w:rPr>
      </w:pPr>
      <w:r w:rsidRPr="00223D79">
        <w:rPr>
          <w:b/>
          <w:color w:val="1E3C78"/>
          <w:sz w:val="23"/>
          <w:szCs w:val="23"/>
        </w:rPr>
        <w:t>Recommendation/Action</w:t>
      </w:r>
      <w:r w:rsidR="00692AF0" w:rsidRPr="00223D79">
        <w:rPr>
          <w:b/>
          <w:color w:val="1E3C78"/>
          <w:sz w:val="23"/>
          <w:szCs w:val="23"/>
        </w:rPr>
        <w:t xml:space="preserve"> Needed</w:t>
      </w:r>
    </w:p>
    <w:p w:rsidR="00B768EF" w:rsidRPr="00223D79" w:rsidRDefault="00B768EF" w:rsidP="00223D79">
      <w:pPr>
        <w:pStyle w:val="Default"/>
        <w:jc w:val="both"/>
        <w:rPr>
          <w:sz w:val="23"/>
          <w:szCs w:val="23"/>
        </w:rPr>
      </w:pPr>
    </w:p>
    <w:p w:rsidR="00B768EF" w:rsidRPr="00223D79" w:rsidRDefault="00B768EF" w:rsidP="00223D79">
      <w:pPr>
        <w:pStyle w:val="Default"/>
        <w:jc w:val="both"/>
        <w:rPr>
          <w:sz w:val="23"/>
          <w:szCs w:val="23"/>
        </w:rPr>
      </w:pPr>
      <w:r w:rsidRPr="00223D79">
        <w:rPr>
          <w:sz w:val="23"/>
          <w:szCs w:val="23"/>
        </w:rPr>
        <w:t xml:space="preserve">Staff recommends that the Board:  </w:t>
      </w:r>
    </w:p>
    <w:p w:rsidR="00B768EF" w:rsidRPr="00223D79" w:rsidRDefault="00B768EF" w:rsidP="00223D79">
      <w:pPr>
        <w:pStyle w:val="Default"/>
        <w:jc w:val="both"/>
        <w:rPr>
          <w:sz w:val="23"/>
          <w:szCs w:val="23"/>
        </w:rPr>
      </w:pPr>
    </w:p>
    <w:p w:rsidR="0038326E" w:rsidRPr="00223D79" w:rsidRDefault="00CB1C8D" w:rsidP="003079C2">
      <w:pPr>
        <w:pStyle w:val="Default"/>
        <w:numPr>
          <w:ilvl w:val="0"/>
          <w:numId w:val="4"/>
        </w:numPr>
        <w:jc w:val="both"/>
        <w:rPr>
          <w:sz w:val="23"/>
          <w:szCs w:val="23"/>
        </w:rPr>
      </w:pPr>
      <w:r w:rsidRPr="00223D79">
        <w:rPr>
          <w:sz w:val="23"/>
          <w:szCs w:val="23"/>
        </w:rPr>
        <w:t xml:space="preserve">Appoint </w:t>
      </w:r>
      <w:r w:rsidR="008B19CE" w:rsidRPr="00223D79">
        <w:rPr>
          <w:sz w:val="23"/>
          <w:szCs w:val="23"/>
        </w:rPr>
        <w:t>Co-Chair</w:t>
      </w:r>
      <w:r w:rsidR="002F5D00" w:rsidRPr="00223D79">
        <w:rPr>
          <w:sz w:val="23"/>
          <w:szCs w:val="23"/>
        </w:rPr>
        <w:t>s</w:t>
      </w:r>
      <w:r w:rsidR="00852B3C">
        <w:rPr>
          <w:sz w:val="23"/>
          <w:szCs w:val="23"/>
        </w:rPr>
        <w:t xml:space="preserve"> for</w:t>
      </w:r>
      <w:r w:rsidR="0038326E" w:rsidRPr="00223D79">
        <w:rPr>
          <w:sz w:val="23"/>
          <w:szCs w:val="23"/>
        </w:rPr>
        <w:t xml:space="preserve"> the </w:t>
      </w:r>
      <w:r w:rsidR="00A058CA" w:rsidRPr="00223D79">
        <w:rPr>
          <w:sz w:val="23"/>
          <w:szCs w:val="23"/>
        </w:rPr>
        <w:t>Proposition 47 Executive Steering Committee</w:t>
      </w:r>
      <w:r w:rsidR="00962B6E" w:rsidRPr="00223D79">
        <w:rPr>
          <w:sz w:val="23"/>
          <w:szCs w:val="23"/>
        </w:rPr>
        <w:t>.</w:t>
      </w:r>
    </w:p>
    <w:p w:rsidR="00CB1C8D" w:rsidRDefault="00CB1C8D" w:rsidP="003079C2">
      <w:pPr>
        <w:pStyle w:val="Default"/>
        <w:numPr>
          <w:ilvl w:val="0"/>
          <w:numId w:val="4"/>
        </w:numPr>
        <w:jc w:val="both"/>
        <w:rPr>
          <w:sz w:val="23"/>
          <w:szCs w:val="23"/>
        </w:rPr>
      </w:pPr>
      <w:r w:rsidRPr="00223D79">
        <w:rPr>
          <w:sz w:val="23"/>
          <w:szCs w:val="23"/>
        </w:rPr>
        <w:t xml:space="preserve">Direct staff to post information about this ESC on the BSCC website and request statements of interest from </w:t>
      </w:r>
      <w:r w:rsidR="003079C2">
        <w:rPr>
          <w:sz w:val="23"/>
          <w:szCs w:val="23"/>
        </w:rPr>
        <w:t xml:space="preserve">individuals </w:t>
      </w:r>
      <w:r w:rsidRPr="00223D79">
        <w:rPr>
          <w:sz w:val="23"/>
          <w:szCs w:val="23"/>
        </w:rPr>
        <w:t>who would like to participate on the ESC.</w:t>
      </w:r>
    </w:p>
    <w:p w:rsidR="0053249B" w:rsidRDefault="00C72572" w:rsidP="00DC68D6">
      <w:pPr>
        <w:pStyle w:val="Default"/>
        <w:numPr>
          <w:ilvl w:val="0"/>
          <w:numId w:val="4"/>
        </w:numPr>
        <w:jc w:val="both"/>
        <w:rPr>
          <w:sz w:val="23"/>
          <w:szCs w:val="23"/>
        </w:rPr>
      </w:pPr>
      <w:r w:rsidRPr="00C72572">
        <w:rPr>
          <w:sz w:val="23"/>
          <w:szCs w:val="23"/>
        </w:rPr>
        <w:t>Direct staff to work with the Co-Chairs to develop proposed ESC membership and then seek Board approval of the ESC at a future Board meeting</w:t>
      </w:r>
      <w:r>
        <w:rPr>
          <w:sz w:val="23"/>
          <w:szCs w:val="23"/>
        </w:rPr>
        <w:t>.</w:t>
      </w:r>
    </w:p>
    <w:p w:rsidR="00C72572" w:rsidRDefault="00C72572" w:rsidP="00C72572">
      <w:pPr>
        <w:pStyle w:val="ListParagraph"/>
        <w:rPr>
          <w:sz w:val="23"/>
          <w:szCs w:val="23"/>
        </w:rPr>
      </w:pPr>
    </w:p>
    <w:p w:rsidR="00816893" w:rsidRPr="00223D79" w:rsidRDefault="00692AF0" w:rsidP="00223D79">
      <w:pPr>
        <w:pBdr>
          <w:bottom w:val="single" w:sz="8" w:space="1" w:color="D9D9D9" w:themeColor="background1" w:themeShade="D9"/>
        </w:pBdr>
        <w:tabs>
          <w:tab w:val="left" w:pos="1530"/>
          <w:tab w:val="left" w:pos="6480"/>
        </w:tabs>
        <w:spacing w:after="0" w:line="240" w:lineRule="auto"/>
        <w:rPr>
          <w:b/>
          <w:color w:val="1E3C78"/>
          <w:sz w:val="23"/>
          <w:szCs w:val="23"/>
        </w:rPr>
      </w:pPr>
      <w:r w:rsidRPr="00223D79">
        <w:rPr>
          <w:b/>
          <w:color w:val="1E3C78"/>
          <w:sz w:val="23"/>
          <w:szCs w:val="23"/>
        </w:rPr>
        <w:t>Attachments</w:t>
      </w:r>
    </w:p>
    <w:p w:rsidR="006C041E" w:rsidRPr="00223D79" w:rsidRDefault="006C041E" w:rsidP="00223D79">
      <w:pPr>
        <w:pStyle w:val="Default"/>
        <w:jc w:val="both"/>
        <w:rPr>
          <w:sz w:val="23"/>
          <w:szCs w:val="23"/>
        </w:rPr>
      </w:pPr>
    </w:p>
    <w:p w:rsidR="006670B5" w:rsidRPr="00223D79" w:rsidRDefault="00B9542B" w:rsidP="00223D79">
      <w:pPr>
        <w:pStyle w:val="Default"/>
        <w:jc w:val="both"/>
        <w:rPr>
          <w:sz w:val="23"/>
          <w:szCs w:val="23"/>
        </w:rPr>
      </w:pPr>
      <w:r w:rsidRPr="00223D79">
        <w:rPr>
          <w:sz w:val="23"/>
          <w:szCs w:val="23"/>
        </w:rPr>
        <w:t>D</w:t>
      </w:r>
      <w:r w:rsidR="006670B5" w:rsidRPr="00223D79">
        <w:rPr>
          <w:sz w:val="23"/>
          <w:szCs w:val="23"/>
        </w:rPr>
        <w:t xml:space="preserve">-1:  </w:t>
      </w:r>
      <w:r w:rsidR="006C041E" w:rsidRPr="00223D79">
        <w:rPr>
          <w:sz w:val="23"/>
          <w:szCs w:val="23"/>
        </w:rPr>
        <w:t>Proposition 47</w:t>
      </w:r>
    </w:p>
    <w:p w:rsidR="00350BF4" w:rsidRPr="00223D79" w:rsidRDefault="00B9542B" w:rsidP="00223D79">
      <w:pPr>
        <w:tabs>
          <w:tab w:val="left" w:pos="1530"/>
          <w:tab w:val="left" w:pos="6480"/>
        </w:tabs>
        <w:spacing w:after="0" w:line="240" w:lineRule="auto"/>
        <w:rPr>
          <w:rFonts w:cs="Arial"/>
          <w:b/>
          <w:sz w:val="23"/>
          <w:szCs w:val="23"/>
        </w:rPr>
      </w:pPr>
      <w:r w:rsidRPr="00223D79">
        <w:rPr>
          <w:rFonts w:cs="Arial"/>
          <w:sz w:val="23"/>
          <w:szCs w:val="23"/>
        </w:rPr>
        <w:t>D</w:t>
      </w:r>
      <w:r w:rsidR="006C041E" w:rsidRPr="00223D79">
        <w:rPr>
          <w:rFonts w:cs="Arial"/>
          <w:sz w:val="23"/>
          <w:szCs w:val="23"/>
        </w:rPr>
        <w:t>-2:  Assembly Bill 1056</w:t>
      </w:r>
    </w:p>
    <w:sectPr w:rsidR="00350BF4" w:rsidRPr="00223D79" w:rsidSect="00F309FA">
      <w:headerReference w:type="default" r:id="rId9"/>
      <w:footerReference w:type="default" r:id="rId10"/>
      <w:endnotePr>
        <w:numFmt w:val="decimal"/>
      </w:endnotePr>
      <w:type w:val="continuous"/>
      <w:pgSz w:w="12240" w:h="15840"/>
      <w:pgMar w:top="1080" w:right="108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7B" w:rsidRDefault="00205C7B" w:rsidP="00816893">
      <w:pPr>
        <w:spacing w:after="0" w:line="240" w:lineRule="auto"/>
      </w:pPr>
      <w:r>
        <w:separator/>
      </w:r>
    </w:p>
  </w:endnote>
  <w:endnote w:type="continuationSeparator" w:id="0">
    <w:p w:rsidR="00205C7B" w:rsidRDefault="00205C7B" w:rsidP="0081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74C" w:rsidRPr="00350BF4" w:rsidRDefault="003B0C30" w:rsidP="00A400F8">
    <w:pPr>
      <w:pStyle w:val="Footer"/>
      <w:pBdr>
        <w:top w:val="single" w:sz="4" w:space="1" w:color="365F91" w:themeColor="accent1" w:themeShade="BF"/>
      </w:pBdr>
      <w:tabs>
        <w:tab w:val="clear" w:pos="9360"/>
        <w:tab w:val="right" w:pos="9720"/>
      </w:tabs>
      <w:rPr>
        <w:color w:val="595959" w:themeColor="text1" w:themeTint="A6"/>
        <w:sz w:val="20"/>
      </w:rPr>
    </w:pPr>
    <w:r>
      <w:rPr>
        <w:color w:val="595959" w:themeColor="text1" w:themeTint="A6"/>
        <w:sz w:val="20"/>
      </w:rPr>
      <w:t>November</w:t>
    </w:r>
    <w:r w:rsidR="00E45C23">
      <w:rPr>
        <w:color w:val="595959" w:themeColor="text1" w:themeTint="A6"/>
        <w:sz w:val="20"/>
      </w:rPr>
      <w:t xml:space="preserve">, </w:t>
    </w:r>
    <w:r>
      <w:rPr>
        <w:color w:val="595959" w:themeColor="text1" w:themeTint="A6"/>
        <w:sz w:val="20"/>
      </w:rPr>
      <w:t>12</w:t>
    </w:r>
    <w:r w:rsidR="00E45C23">
      <w:rPr>
        <w:color w:val="595959" w:themeColor="text1" w:themeTint="A6"/>
        <w:sz w:val="20"/>
      </w:rPr>
      <w:t xml:space="preserve">, </w:t>
    </w:r>
    <w:r>
      <w:rPr>
        <w:color w:val="595959" w:themeColor="text1" w:themeTint="A6"/>
        <w:sz w:val="20"/>
      </w:rPr>
      <w:t>2015</w:t>
    </w:r>
    <w:r w:rsidR="00692AF0" w:rsidRPr="00350BF4">
      <w:rPr>
        <w:color w:val="595959" w:themeColor="text1" w:themeTint="A6"/>
        <w:sz w:val="20"/>
      </w:rPr>
      <w:tab/>
      <w:t xml:space="preserve">Agenda Item </w:t>
    </w:r>
    <w:r w:rsidR="00B9542B">
      <w:rPr>
        <w:color w:val="595959" w:themeColor="text1" w:themeTint="A6"/>
        <w:sz w:val="20"/>
      </w:rPr>
      <w:t>D</w:t>
    </w:r>
    <w:r w:rsidR="00692AF0" w:rsidRPr="00350BF4">
      <w:rPr>
        <w:color w:val="595959" w:themeColor="text1" w:themeTint="A6"/>
        <w:sz w:val="20"/>
      </w:rPr>
      <w:tab/>
      <w:t xml:space="preserve">Page </w:t>
    </w:r>
    <w:r w:rsidR="001A43C8" w:rsidRPr="00350BF4">
      <w:rPr>
        <w:color w:val="595959" w:themeColor="text1" w:themeTint="A6"/>
        <w:sz w:val="20"/>
      </w:rPr>
      <w:fldChar w:fldCharType="begin"/>
    </w:r>
    <w:r w:rsidR="00692AF0" w:rsidRPr="00350BF4">
      <w:rPr>
        <w:color w:val="595959" w:themeColor="text1" w:themeTint="A6"/>
        <w:sz w:val="20"/>
      </w:rPr>
      <w:instrText xml:space="preserve"> PAGE   \* MERGEFORMAT </w:instrText>
    </w:r>
    <w:r w:rsidR="001A43C8" w:rsidRPr="00350BF4">
      <w:rPr>
        <w:color w:val="595959" w:themeColor="text1" w:themeTint="A6"/>
        <w:sz w:val="20"/>
      </w:rPr>
      <w:fldChar w:fldCharType="separate"/>
    </w:r>
    <w:r w:rsidR="00CE21DE">
      <w:rPr>
        <w:noProof/>
        <w:color w:val="595959" w:themeColor="text1" w:themeTint="A6"/>
        <w:sz w:val="20"/>
      </w:rPr>
      <w:t>1</w:t>
    </w:r>
    <w:r w:rsidR="001A43C8" w:rsidRPr="00350BF4">
      <w:rPr>
        <w:color w:val="595959" w:themeColor="text1" w:themeTint="A6"/>
        <w:sz w:val="20"/>
      </w:rPr>
      <w:fldChar w:fldCharType="end"/>
    </w:r>
    <w:r w:rsidR="00692AF0" w:rsidRPr="00350BF4">
      <w:rPr>
        <w:color w:val="595959" w:themeColor="text1" w:themeTint="A6"/>
        <w:sz w:val="20"/>
      </w:rPr>
      <w:t xml:space="preserve"> of </w:t>
    </w:r>
    <w:fldSimple w:instr=" NUMPAGES  \* Arabic  \* MERGEFORMAT ">
      <w:r w:rsidR="00CE21DE" w:rsidRPr="00CE21DE">
        <w:rPr>
          <w:noProof/>
          <w:color w:val="595959" w:themeColor="text1" w:themeTint="A6"/>
          <w:sz w:val="20"/>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7B" w:rsidRDefault="00205C7B" w:rsidP="00816893">
      <w:pPr>
        <w:spacing w:after="0" w:line="240" w:lineRule="auto"/>
      </w:pPr>
      <w:r>
        <w:separator/>
      </w:r>
    </w:p>
  </w:footnote>
  <w:footnote w:type="continuationSeparator" w:id="0">
    <w:p w:rsidR="00205C7B" w:rsidRDefault="00205C7B" w:rsidP="00816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F8" w:rsidRPr="00A400F8" w:rsidRDefault="00A400F8" w:rsidP="00A400F8">
    <w:pPr>
      <w:pStyle w:val="Header"/>
      <w:pBdr>
        <w:bottom w:val="single" w:sz="4" w:space="1" w:color="365F91" w:themeColor="accent1" w:themeShade="BF"/>
      </w:pBdr>
      <w:tabs>
        <w:tab w:val="clear" w:pos="9360"/>
        <w:tab w:val="right" w:pos="9720"/>
      </w:tabs>
      <w:ind w:left="-90"/>
      <w:rPr>
        <w:color w:val="595959" w:themeColor="text1" w:themeTint="A6"/>
        <w:sz w:val="20"/>
      </w:rPr>
    </w:pPr>
    <w:r>
      <w:rPr>
        <w:color w:val="595959" w:themeColor="text1" w:themeTint="A6"/>
        <w:sz w:val="20"/>
      </w:rPr>
      <w:t>State of California</w:t>
    </w:r>
    <w:r>
      <w:tab/>
    </w:r>
    <w:r>
      <w:tab/>
    </w:r>
    <w:r>
      <w:rPr>
        <w:color w:val="595959" w:themeColor="text1" w:themeTint="A6"/>
        <w:sz w:val="20"/>
      </w:rPr>
      <w:t>Board of State and Community Corrections</w:t>
    </w:r>
  </w:p>
  <w:p w:rsidR="00A400F8" w:rsidRDefault="00A400F8" w:rsidP="00A400F8">
    <w:pPr>
      <w:pStyle w:val="Header"/>
      <w:tabs>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F4519"/>
    <w:multiLevelType w:val="hybridMultilevel"/>
    <w:tmpl w:val="20EC5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52B66"/>
    <w:multiLevelType w:val="hybridMultilevel"/>
    <w:tmpl w:val="E1F61B12"/>
    <w:lvl w:ilvl="0" w:tplc="DFFC60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97D77"/>
    <w:multiLevelType w:val="hybridMultilevel"/>
    <w:tmpl w:val="031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D651B9"/>
    <w:multiLevelType w:val="hybridMultilevel"/>
    <w:tmpl w:val="E9504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CA"/>
    <w:rsid w:val="0005044F"/>
    <w:rsid w:val="00051F24"/>
    <w:rsid w:val="000D6522"/>
    <w:rsid w:val="0012174C"/>
    <w:rsid w:val="001A43C8"/>
    <w:rsid w:val="001C6A7E"/>
    <w:rsid w:val="001E74B0"/>
    <w:rsid w:val="002038AB"/>
    <w:rsid w:val="00205C7B"/>
    <w:rsid w:val="002135E0"/>
    <w:rsid w:val="0021699E"/>
    <w:rsid w:val="00223D79"/>
    <w:rsid w:val="002639F6"/>
    <w:rsid w:val="002846C5"/>
    <w:rsid w:val="002A0583"/>
    <w:rsid w:val="002B15E9"/>
    <w:rsid w:val="002F46A3"/>
    <w:rsid w:val="002F5D00"/>
    <w:rsid w:val="003079C2"/>
    <w:rsid w:val="003172D8"/>
    <w:rsid w:val="00350BF4"/>
    <w:rsid w:val="00374FA9"/>
    <w:rsid w:val="0038326E"/>
    <w:rsid w:val="003A4848"/>
    <w:rsid w:val="003B0C30"/>
    <w:rsid w:val="00402662"/>
    <w:rsid w:val="00413395"/>
    <w:rsid w:val="004F453F"/>
    <w:rsid w:val="00507F49"/>
    <w:rsid w:val="00521B5B"/>
    <w:rsid w:val="0053249B"/>
    <w:rsid w:val="005D3E28"/>
    <w:rsid w:val="005D7CBB"/>
    <w:rsid w:val="006670B5"/>
    <w:rsid w:val="00667188"/>
    <w:rsid w:val="00687E6C"/>
    <w:rsid w:val="00692AF0"/>
    <w:rsid w:val="006958CD"/>
    <w:rsid w:val="006A3365"/>
    <w:rsid w:val="006C041E"/>
    <w:rsid w:val="006E511D"/>
    <w:rsid w:val="0071422A"/>
    <w:rsid w:val="007A5DD9"/>
    <w:rsid w:val="007B3C3A"/>
    <w:rsid w:val="007D583F"/>
    <w:rsid w:val="007E36BF"/>
    <w:rsid w:val="00813DF0"/>
    <w:rsid w:val="00816893"/>
    <w:rsid w:val="00852B3C"/>
    <w:rsid w:val="008623C5"/>
    <w:rsid w:val="008B19CE"/>
    <w:rsid w:val="008D2CB3"/>
    <w:rsid w:val="009018CD"/>
    <w:rsid w:val="00911EC8"/>
    <w:rsid w:val="00962B6E"/>
    <w:rsid w:val="00965AF5"/>
    <w:rsid w:val="00982CCA"/>
    <w:rsid w:val="009B368C"/>
    <w:rsid w:val="009D48F5"/>
    <w:rsid w:val="009F35C3"/>
    <w:rsid w:val="00A058CA"/>
    <w:rsid w:val="00A15AB8"/>
    <w:rsid w:val="00A400F8"/>
    <w:rsid w:val="00A70A31"/>
    <w:rsid w:val="00A86FA9"/>
    <w:rsid w:val="00AC14A3"/>
    <w:rsid w:val="00AD4285"/>
    <w:rsid w:val="00AE5CC1"/>
    <w:rsid w:val="00B0694C"/>
    <w:rsid w:val="00B40C00"/>
    <w:rsid w:val="00B42ADF"/>
    <w:rsid w:val="00B768EF"/>
    <w:rsid w:val="00B82A96"/>
    <w:rsid w:val="00B8775B"/>
    <w:rsid w:val="00B9542B"/>
    <w:rsid w:val="00BD4BD8"/>
    <w:rsid w:val="00BD74CD"/>
    <w:rsid w:val="00C72572"/>
    <w:rsid w:val="00C73864"/>
    <w:rsid w:val="00C825B3"/>
    <w:rsid w:val="00C94DB9"/>
    <w:rsid w:val="00CB1C8D"/>
    <w:rsid w:val="00CB689F"/>
    <w:rsid w:val="00CE21DE"/>
    <w:rsid w:val="00CF2A1F"/>
    <w:rsid w:val="00D27F18"/>
    <w:rsid w:val="00D5226B"/>
    <w:rsid w:val="00DC6EAC"/>
    <w:rsid w:val="00E07D85"/>
    <w:rsid w:val="00E11832"/>
    <w:rsid w:val="00E178AB"/>
    <w:rsid w:val="00E45C23"/>
    <w:rsid w:val="00E46700"/>
    <w:rsid w:val="00EA7545"/>
    <w:rsid w:val="00ED3D87"/>
    <w:rsid w:val="00F309FA"/>
    <w:rsid w:val="00F75EBA"/>
    <w:rsid w:val="00FA2926"/>
    <w:rsid w:val="00FC7EAD"/>
    <w:rsid w:val="00FF1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DDE1F-BA3E-45AD-A895-C265CB8B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DF0"/>
  </w:style>
  <w:style w:type="paragraph" w:styleId="Heading1">
    <w:name w:val="heading 1"/>
    <w:basedOn w:val="Normal"/>
    <w:next w:val="Normal"/>
    <w:link w:val="Heading1Char"/>
    <w:uiPriority w:val="9"/>
    <w:qFormat/>
    <w:rsid w:val="008623C5"/>
    <w:pPr>
      <w:keepNext/>
      <w:keepLines/>
      <w:pBdr>
        <w:bottom w:val="single" w:sz="8" w:space="1" w:color="D9D9D9" w:themeColor="background1" w:themeShade="D9"/>
      </w:pBdr>
      <w:spacing w:before="360" w:after="0" w:line="240" w:lineRule="auto"/>
      <w:outlineLvl w:val="0"/>
    </w:pPr>
    <w:rPr>
      <w:rFonts w:eastAsiaTheme="majorEastAsia" w:cstheme="majorBidi"/>
      <w:b/>
      <w:bCs/>
      <w:color w:val="1E3C78"/>
      <w:szCs w:val="28"/>
    </w:rPr>
  </w:style>
  <w:style w:type="paragraph" w:styleId="Heading2">
    <w:name w:val="heading 2"/>
    <w:basedOn w:val="Normal"/>
    <w:next w:val="Normal"/>
    <w:link w:val="Heading2Char"/>
    <w:uiPriority w:val="9"/>
    <w:unhideWhenUsed/>
    <w:qFormat/>
    <w:rsid w:val="008623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9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16893"/>
    <w:pPr>
      <w:autoSpaceDE w:val="0"/>
      <w:autoSpaceDN w:val="0"/>
      <w:adjustRightInd w:val="0"/>
      <w:spacing w:after="0" w:line="240" w:lineRule="auto"/>
    </w:pPr>
    <w:rPr>
      <w:rFonts w:eastAsia="Times New Roman" w:cs="Arial"/>
      <w:color w:val="000000"/>
      <w:szCs w:val="24"/>
    </w:rPr>
  </w:style>
  <w:style w:type="character" w:styleId="Hyperlink">
    <w:name w:val="Hyperlink"/>
    <w:basedOn w:val="DefaultParagraphFont"/>
    <w:rsid w:val="00816893"/>
    <w:rPr>
      <w:color w:val="AD4C1E"/>
      <w:u w:val="single"/>
    </w:rPr>
  </w:style>
  <w:style w:type="character" w:styleId="FootnoteReference">
    <w:name w:val="footnote reference"/>
    <w:basedOn w:val="DefaultParagraphFont"/>
    <w:uiPriority w:val="99"/>
    <w:unhideWhenUsed/>
    <w:qFormat/>
    <w:rsid w:val="00816893"/>
    <w:rPr>
      <w:vertAlign w:val="superscript"/>
    </w:rPr>
  </w:style>
  <w:style w:type="paragraph" w:styleId="FootnoteText">
    <w:name w:val="footnote text"/>
    <w:basedOn w:val="Normal"/>
    <w:link w:val="FootnoteTextChar"/>
    <w:uiPriority w:val="99"/>
    <w:semiHidden/>
    <w:unhideWhenUsed/>
    <w:rsid w:val="008168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893"/>
    <w:rPr>
      <w:sz w:val="20"/>
      <w:szCs w:val="20"/>
    </w:rPr>
  </w:style>
  <w:style w:type="paragraph" w:styleId="Header">
    <w:name w:val="header"/>
    <w:basedOn w:val="Normal"/>
    <w:link w:val="HeaderChar"/>
    <w:uiPriority w:val="99"/>
    <w:unhideWhenUsed/>
    <w:rsid w:val="00121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4C"/>
  </w:style>
  <w:style w:type="paragraph" w:styleId="Footer">
    <w:name w:val="footer"/>
    <w:basedOn w:val="Normal"/>
    <w:link w:val="FooterChar"/>
    <w:uiPriority w:val="99"/>
    <w:unhideWhenUsed/>
    <w:rsid w:val="00121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4C"/>
  </w:style>
  <w:style w:type="paragraph" w:styleId="BalloonText">
    <w:name w:val="Balloon Text"/>
    <w:basedOn w:val="Normal"/>
    <w:link w:val="BalloonTextChar"/>
    <w:uiPriority w:val="99"/>
    <w:semiHidden/>
    <w:unhideWhenUsed/>
    <w:rsid w:val="00121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4C"/>
    <w:rPr>
      <w:rFonts w:ascii="Tahoma" w:hAnsi="Tahoma" w:cs="Tahoma"/>
      <w:sz w:val="16"/>
      <w:szCs w:val="16"/>
    </w:rPr>
  </w:style>
  <w:style w:type="paragraph" w:styleId="EndnoteText">
    <w:name w:val="endnote text"/>
    <w:basedOn w:val="Normal"/>
    <w:link w:val="EndnoteTextChar"/>
    <w:uiPriority w:val="99"/>
    <w:semiHidden/>
    <w:unhideWhenUsed/>
    <w:rsid w:val="00F309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09FA"/>
    <w:rPr>
      <w:sz w:val="20"/>
      <w:szCs w:val="20"/>
    </w:rPr>
  </w:style>
  <w:style w:type="character" w:styleId="EndnoteReference">
    <w:name w:val="endnote reference"/>
    <w:basedOn w:val="DefaultParagraphFont"/>
    <w:uiPriority w:val="99"/>
    <w:semiHidden/>
    <w:unhideWhenUsed/>
    <w:rsid w:val="00F309FA"/>
    <w:rPr>
      <w:vertAlign w:val="superscript"/>
    </w:rPr>
  </w:style>
  <w:style w:type="character" w:customStyle="1" w:styleId="Heading1Char">
    <w:name w:val="Heading 1 Char"/>
    <w:basedOn w:val="DefaultParagraphFont"/>
    <w:link w:val="Heading1"/>
    <w:uiPriority w:val="9"/>
    <w:rsid w:val="008623C5"/>
    <w:rPr>
      <w:rFonts w:eastAsiaTheme="majorEastAsia" w:cstheme="majorBidi"/>
      <w:b/>
      <w:bCs/>
      <w:color w:val="1E3C78"/>
      <w:szCs w:val="28"/>
    </w:rPr>
  </w:style>
  <w:style w:type="character" w:customStyle="1" w:styleId="Heading2Char">
    <w:name w:val="Heading 2 Char"/>
    <w:basedOn w:val="DefaultParagraphFont"/>
    <w:link w:val="Heading2"/>
    <w:uiPriority w:val="9"/>
    <w:rsid w:val="008623C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83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82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ardo.goodridge@bscc.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F8A21-47F9-4407-A97A-7B7425BD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E8CF1A7A</Template>
  <TotalTime>0</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kally.pile</dc:creator>
  <cp:lastModifiedBy>Ricardo Goodridge</cp:lastModifiedBy>
  <cp:revision>2</cp:revision>
  <cp:lastPrinted>2015-11-06T00:52:00Z</cp:lastPrinted>
  <dcterms:created xsi:type="dcterms:W3CDTF">2015-12-15T19:49:00Z</dcterms:created>
  <dcterms:modified xsi:type="dcterms:W3CDTF">2015-12-15T19:49:00Z</dcterms:modified>
</cp:coreProperties>
</file>