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1463"/>
        <w:gridCol w:w="5501"/>
        <w:gridCol w:w="2045"/>
        <w:gridCol w:w="711"/>
      </w:tblGrid>
      <w:tr w:rsidR="0021699E" w:rsidRPr="00A23973" w:rsidTr="00B82A96">
        <w:trPr>
          <w:trHeight w:val="614"/>
        </w:trPr>
        <w:tc>
          <w:tcPr>
            <w:tcW w:w="1465" w:type="dxa"/>
            <w:vAlign w:val="center"/>
          </w:tcPr>
          <w:p w:rsidR="0021699E" w:rsidRPr="00A23973" w:rsidRDefault="0021699E" w:rsidP="0021699E">
            <w:pPr>
              <w:tabs>
                <w:tab w:val="left" w:pos="1530"/>
                <w:tab w:val="left" w:pos="6480"/>
              </w:tabs>
              <w:rPr>
                <w:rFonts w:cs="Arial"/>
                <w:b/>
                <w:color w:val="002060"/>
                <w:szCs w:val="24"/>
              </w:rPr>
            </w:pPr>
            <w:r w:rsidRPr="00A23973">
              <w:rPr>
                <w:rFonts w:cs="Arial"/>
                <w:b/>
                <w:color w:val="002060"/>
                <w:szCs w:val="24"/>
              </w:rPr>
              <w:t>DATE:</w:t>
            </w:r>
          </w:p>
        </w:tc>
        <w:tc>
          <w:tcPr>
            <w:tcW w:w="5677" w:type="dxa"/>
            <w:vAlign w:val="center"/>
          </w:tcPr>
          <w:p w:rsidR="0021699E" w:rsidRPr="00A23973" w:rsidRDefault="00E87C67" w:rsidP="0021699E">
            <w:pPr>
              <w:tabs>
                <w:tab w:val="left" w:pos="1530"/>
                <w:tab w:val="left" w:pos="6480"/>
              </w:tabs>
              <w:rPr>
                <w:rFonts w:cs="Arial"/>
                <w:szCs w:val="24"/>
              </w:rPr>
            </w:pPr>
            <w:r>
              <w:rPr>
                <w:rFonts w:cs="Arial"/>
                <w:szCs w:val="24"/>
              </w:rPr>
              <w:t>April 20, 2017</w:t>
            </w:r>
          </w:p>
        </w:tc>
        <w:tc>
          <w:tcPr>
            <w:tcW w:w="2070" w:type="dxa"/>
            <w:vAlign w:val="center"/>
          </w:tcPr>
          <w:p w:rsidR="0021699E" w:rsidRPr="00A23973" w:rsidRDefault="0021699E" w:rsidP="0021699E">
            <w:pPr>
              <w:tabs>
                <w:tab w:val="left" w:pos="1530"/>
                <w:tab w:val="left" w:pos="6480"/>
              </w:tabs>
              <w:jc w:val="right"/>
              <w:rPr>
                <w:rFonts w:cs="Arial"/>
                <w:b/>
                <w:color w:val="002060"/>
                <w:szCs w:val="24"/>
              </w:rPr>
            </w:pPr>
            <w:r w:rsidRPr="00A23973">
              <w:rPr>
                <w:rFonts w:cs="Arial"/>
                <w:b/>
                <w:color w:val="002060"/>
                <w:szCs w:val="24"/>
              </w:rPr>
              <w:t>AGENDA ITEM:</w:t>
            </w:r>
          </w:p>
        </w:tc>
        <w:tc>
          <w:tcPr>
            <w:tcW w:w="720" w:type="dxa"/>
            <w:vAlign w:val="center"/>
          </w:tcPr>
          <w:p w:rsidR="0021699E" w:rsidRPr="00A23973" w:rsidRDefault="004B1F49" w:rsidP="0021699E">
            <w:pPr>
              <w:tabs>
                <w:tab w:val="left" w:pos="1530"/>
                <w:tab w:val="left" w:pos="6480"/>
              </w:tabs>
              <w:jc w:val="center"/>
              <w:rPr>
                <w:rFonts w:cs="Arial"/>
                <w:b/>
                <w:color w:val="1E3C78"/>
                <w:szCs w:val="24"/>
              </w:rPr>
            </w:pPr>
            <w:r>
              <w:rPr>
                <w:rFonts w:cs="Arial"/>
                <w:b/>
                <w:color w:val="1E3C78"/>
                <w:szCs w:val="24"/>
              </w:rPr>
              <w:t>C</w:t>
            </w:r>
          </w:p>
        </w:tc>
      </w:tr>
      <w:tr w:rsidR="0021699E" w:rsidRPr="00A23973" w:rsidTr="00B82A96">
        <w:trPr>
          <w:trHeight w:val="614"/>
        </w:trPr>
        <w:tc>
          <w:tcPr>
            <w:tcW w:w="1465" w:type="dxa"/>
            <w:vAlign w:val="center"/>
          </w:tcPr>
          <w:p w:rsidR="0021699E" w:rsidRPr="00A23973" w:rsidRDefault="0021699E" w:rsidP="0021699E">
            <w:pPr>
              <w:tabs>
                <w:tab w:val="left" w:pos="1530"/>
                <w:tab w:val="left" w:pos="6480"/>
              </w:tabs>
              <w:rPr>
                <w:rFonts w:cs="Arial"/>
                <w:b/>
                <w:color w:val="002060"/>
                <w:szCs w:val="24"/>
              </w:rPr>
            </w:pPr>
            <w:r w:rsidRPr="00A23973">
              <w:rPr>
                <w:rFonts w:cs="Arial"/>
                <w:b/>
                <w:color w:val="002060"/>
                <w:szCs w:val="24"/>
              </w:rPr>
              <w:t>TO:</w:t>
            </w:r>
          </w:p>
        </w:tc>
        <w:tc>
          <w:tcPr>
            <w:tcW w:w="8467" w:type="dxa"/>
            <w:gridSpan w:val="3"/>
            <w:vAlign w:val="center"/>
          </w:tcPr>
          <w:p w:rsidR="0021699E" w:rsidRPr="00A23973" w:rsidRDefault="0021699E" w:rsidP="0021699E">
            <w:pPr>
              <w:tabs>
                <w:tab w:val="left" w:pos="1530"/>
                <w:tab w:val="left" w:pos="6480"/>
              </w:tabs>
              <w:rPr>
                <w:rFonts w:cs="Arial"/>
                <w:szCs w:val="24"/>
              </w:rPr>
            </w:pPr>
            <w:r w:rsidRPr="00A23973">
              <w:rPr>
                <w:rFonts w:cs="Arial"/>
                <w:szCs w:val="24"/>
              </w:rPr>
              <w:t>BSCC Chair and Members</w:t>
            </w:r>
          </w:p>
        </w:tc>
      </w:tr>
      <w:tr w:rsidR="0021699E" w:rsidRPr="00A23973" w:rsidTr="00B82A96">
        <w:trPr>
          <w:trHeight w:val="614"/>
        </w:trPr>
        <w:tc>
          <w:tcPr>
            <w:tcW w:w="1465" w:type="dxa"/>
            <w:vAlign w:val="center"/>
          </w:tcPr>
          <w:p w:rsidR="0021699E" w:rsidRPr="00A23973" w:rsidRDefault="0021699E" w:rsidP="0021699E">
            <w:pPr>
              <w:tabs>
                <w:tab w:val="left" w:pos="1530"/>
                <w:tab w:val="left" w:pos="6480"/>
              </w:tabs>
              <w:rPr>
                <w:rFonts w:cs="Arial"/>
                <w:b/>
                <w:color w:val="002060"/>
                <w:szCs w:val="24"/>
              </w:rPr>
            </w:pPr>
            <w:r w:rsidRPr="00A23973">
              <w:rPr>
                <w:rFonts w:cs="Arial"/>
                <w:b/>
                <w:color w:val="002060"/>
                <w:szCs w:val="24"/>
              </w:rPr>
              <w:t>FROM:</w:t>
            </w:r>
          </w:p>
        </w:tc>
        <w:tc>
          <w:tcPr>
            <w:tcW w:w="8467" w:type="dxa"/>
            <w:gridSpan w:val="3"/>
            <w:vAlign w:val="center"/>
          </w:tcPr>
          <w:p w:rsidR="0021699E" w:rsidRPr="00A23973" w:rsidRDefault="00EA0196" w:rsidP="00EA0196">
            <w:pPr>
              <w:tabs>
                <w:tab w:val="left" w:pos="1530"/>
                <w:tab w:val="left" w:pos="6480"/>
              </w:tabs>
              <w:rPr>
                <w:rFonts w:cs="Arial"/>
                <w:szCs w:val="24"/>
              </w:rPr>
            </w:pPr>
            <w:r w:rsidRPr="00A23973">
              <w:rPr>
                <w:rFonts w:cs="Arial"/>
                <w:szCs w:val="24"/>
              </w:rPr>
              <w:t>Colleen Stoner, CPP Field Representative</w:t>
            </w:r>
            <w:r w:rsidR="00A400F8" w:rsidRPr="00A23973">
              <w:rPr>
                <w:rFonts w:cs="Arial"/>
                <w:szCs w:val="24"/>
              </w:rPr>
              <w:t xml:space="preserve">, </w:t>
            </w:r>
            <w:hyperlink r:id="rId8" w:history="1">
              <w:r w:rsidRPr="00A23973">
                <w:rPr>
                  <w:rStyle w:val="Hyperlink"/>
                  <w:rFonts w:cs="Arial"/>
                  <w:szCs w:val="24"/>
                </w:rPr>
                <w:t>colleen.stoner@bscc.ca.gov</w:t>
              </w:r>
            </w:hyperlink>
            <w:r w:rsidR="00A400F8" w:rsidRPr="00A23973">
              <w:rPr>
                <w:rFonts w:cs="Arial"/>
                <w:szCs w:val="24"/>
              </w:rPr>
              <w:t xml:space="preserve"> </w:t>
            </w:r>
          </w:p>
        </w:tc>
      </w:tr>
      <w:tr w:rsidR="0021699E" w:rsidRPr="00A23973" w:rsidTr="00B82A96">
        <w:trPr>
          <w:trHeight w:val="675"/>
        </w:trPr>
        <w:tc>
          <w:tcPr>
            <w:tcW w:w="1465" w:type="dxa"/>
          </w:tcPr>
          <w:p w:rsidR="0021699E" w:rsidRPr="00A23973" w:rsidRDefault="0021699E" w:rsidP="00A400F8">
            <w:pPr>
              <w:tabs>
                <w:tab w:val="left" w:pos="1530"/>
                <w:tab w:val="left" w:pos="6480"/>
              </w:tabs>
              <w:spacing w:before="20" w:line="252" w:lineRule="auto"/>
              <w:rPr>
                <w:rFonts w:cs="Arial"/>
                <w:b/>
                <w:color w:val="002060"/>
                <w:szCs w:val="24"/>
              </w:rPr>
            </w:pPr>
            <w:r w:rsidRPr="00A23973">
              <w:rPr>
                <w:rFonts w:cs="Arial"/>
                <w:b/>
                <w:color w:val="002060"/>
                <w:szCs w:val="24"/>
              </w:rPr>
              <w:t>SUBJECT:</w:t>
            </w:r>
          </w:p>
        </w:tc>
        <w:tc>
          <w:tcPr>
            <w:tcW w:w="8467" w:type="dxa"/>
            <w:gridSpan w:val="3"/>
            <w:vAlign w:val="center"/>
          </w:tcPr>
          <w:p w:rsidR="0021699E" w:rsidRPr="00A23973" w:rsidRDefault="00DE7D07" w:rsidP="00451C95">
            <w:pPr>
              <w:tabs>
                <w:tab w:val="left" w:pos="1530"/>
                <w:tab w:val="left" w:pos="6480"/>
              </w:tabs>
              <w:spacing w:line="252" w:lineRule="auto"/>
              <w:rPr>
                <w:rFonts w:cs="Arial"/>
                <w:b/>
                <w:szCs w:val="24"/>
              </w:rPr>
            </w:pPr>
            <w:r>
              <w:t>Law Enforcement Assisted Diversion Program</w:t>
            </w:r>
            <w:r w:rsidR="00B229AF">
              <w:rPr>
                <w:rFonts w:cs="Arial"/>
                <w:szCs w:val="24"/>
              </w:rPr>
              <w:t xml:space="preserve">, </w:t>
            </w:r>
            <w:r w:rsidR="002910F7" w:rsidRPr="002910F7">
              <w:rPr>
                <w:rFonts w:cs="Arial"/>
                <w:szCs w:val="24"/>
              </w:rPr>
              <w:t xml:space="preserve">Executive Steering Committee’s Funding Recommendations: </w:t>
            </w:r>
            <w:r w:rsidR="002910F7" w:rsidRPr="002910F7">
              <w:rPr>
                <w:rFonts w:cs="Arial"/>
                <w:b/>
                <w:szCs w:val="24"/>
              </w:rPr>
              <w:t>Requesting Approval</w:t>
            </w:r>
          </w:p>
        </w:tc>
      </w:tr>
      <w:tr w:rsidR="00A400F8" w:rsidRPr="00A23973" w:rsidTr="00B82A96">
        <w:trPr>
          <w:trHeight w:val="241"/>
        </w:trPr>
        <w:tc>
          <w:tcPr>
            <w:tcW w:w="1465" w:type="dxa"/>
            <w:tcBorders>
              <w:bottom w:val="single" w:sz="8" w:space="0" w:color="1E3C78"/>
            </w:tcBorders>
            <w:vAlign w:val="center"/>
          </w:tcPr>
          <w:p w:rsidR="00A400F8" w:rsidRPr="00A23973" w:rsidRDefault="00A400F8" w:rsidP="0021699E">
            <w:pPr>
              <w:tabs>
                <w:tab w:val="left" w:pos="1530"/>
                <w:tab w:val="left" w:pos="6480"/>
              </w:tabs>
              <w:rPr>
                <w:rFonts w:cs="Arial"/>
                <w:b/>
                <w:color w:val="002060"/>
                <w:szCs w:val="24"/>
              </w:rPr>
            </w:pPr>
          </w:p>
        </w:tc>
        <w:tc>
          <w:tcPr>
            <w:tcW w:w="8467" w:type="dxa"/>
            <w:gridSpan w:val="3"/>
            <w:tcBorders>
              <w:bottom w:val="single" w:sz="8" w:space="0" w:color="1E3C78"/>
            </w:tcBorders>
            <w:vAlign w:val="center"/>
          </w:tcPr>
          <w:p w:rsidR="00A400F8" w:rsidRPr="00A23973" w:rsidRDefault="00A400F8" w:rsidP="0012174C">
            <w:pPr>
              <w:tabs>
                <w:tab w:val="left" w:pos="1530"/>
                <w:tab w:val="left" w:pos="6480"/>
              </w:tabs>
              <w:spacing w:line="252" w:lineRule="auto"/>
              <w:rPr>
                <w:rFonts w:cs="Arial"/>
                <w:szCs w:val="24"/>
              </w:rPr>
            </w:pPr>
          </w:p>
        </w:tc>
      </w:tr>
    </w:tbl>
    <w:p w:rsidR="0017275D" w:rsidRDefault="0017275D" w:rsidP="0017275D">
      <w:pPr>
        <w:pBdr>
          <w:bottom w:val="single" w:sz="8" w:space="1" w:color="D9D9D9" w:themeColor="background1" w:themeShade="D9"/>
        </w:pBdr>
        <w:tabs>
          <w:tab w:val="left" w:pos="1530"/>
          <w:tab w:val="left" w:pos="6480"/>
        </w:tabs>
        <w:spacing w:after="0" w:line="240" w:lineRule="auto"/>
        <w:jc w:val="both"/>
        <w:rPr>
          <w:rFonts w:cs="Arial"/>
          <w:b/>
          <w:color w:val="1E3C78"/>
          <w:szCs w:val="24"/>
        </w:rPr>
      </w:pPr>
    </w:p>
    <w:p w:rsidR="00FF16F4" w:rsidRPr="00A23973" w:rsidRDefault="00692AF0" w:rsidP="0017275D">
      <w:pPr>
        <w:pBdr>
          <w:bottom w:val="single" w:sz="8" w:space="1" w:color="D9D9D9" w:themeColor="background1" w:themeShade="D9"/>
        </w:pBdr>
        <w:tabs>
          <w:tab w:val="left" w:pos="1530"/>
          <w:tab w:val="left" w:pos="6480"/>
        </w:tabs>
        <w:spacing w:after="0" w:line="240" w:lineRule="auto"/>
        <w:jc w:val="both"/>
        <w:rPr>
          <w:rFonts w:cs="Arial"/>
          <w:b/>
          <w:color w:val="1E3C78"/>
          <w:szCs w:val="24"/>
        </w:rPr>
      </w:pPr>
      <w:r w:rsidRPr="00A23973">
        <w:rPr>
          <w:rFonts w:cs="Arial"/>
          <w:b/>
          <w:color w:val="1E3C78"/>
          <w:szCs w:val="24"/>
        </w:rPr>
        <w:t>Summary</w:t>
      </w:r>
    </w:p>
    <w:p w:rsidR="0017275D" w:rsidRDefault="0017275D" w:rsidP="0017275D">
      <w:pPr>
        <w:pStyle w:val="Default"/>
        <w:jc w:val="both"/>
      </w:pPr>
    </w:p>
    <w:p w:rsidR="0017275D" w:rsidRPr="00670CEF" w:rsidRDefault="002910F7" w:rsidP="000C1789">
      <w:pPr>
        <w:tabs>
          <w:tab w:val="left" w:pos="-1440"/>
          <w:tab w:val="left" w:pos="-720"/>
          <w:tab w:val="left" w:pos="1281"/>
          <w:tab w:val="left" w:pos="2664"/>
          <w:tab w:val="right" w:pos="9900"/>
        </w:tabs>
        <w:jc w:val="both"/>
      </w:pPr>
      <w:r w:rsidRPr="00924B05">
        <w:rPr>
          <w:rFonts w:cs="Arial"/>
          <w:color w:val="000000"/>
          <w:szCs w:val="24"/>
        </w:rPr>
        <w:t xml:space="preserve">This agenda item requests approval </w:t>
      </w:r>
      <w:r w:rsidR="000C1789">
        <w:rPr>
          <w:rFonts w:cs="Arial"/>
          <w:color w:val="000000"/>
          <w:szCs w:val="24"/>
        </w:rPr>
        <w:t xml:space="preserve">to </w:t>
      </w:r>
      <w:r w:rsidR="000C1789">
        <w:t>f</w:t>
      </w:r>
      <w:r w:rsidR="000C1789" w:rsidRPr="002910F7">
        <w:t xml:space="preserve">ully award </w:t>
      </w:r>
      <w:r w:rsidR="00082578">
        <w:t xml:space="preserve">to agencies in San Francisco and Los Angeles </w:t>
      </w:r>
      <w:r w:rsidR="000C1789">
        <w:t>two</w:t>
      </w:r>
      <w:r w:rsidR="000C1789" w:rsidRPr="002910F7">
        <w:t xml:space="preserve"> grants totaling </w:t>
      </w:r>
      <w:r w:rsidR="000C1789" w:rsidRPr="002910F7">
        <w:rPr>
          <w:bCs/>
        </w:rPr>
        <w:t>$</w:t>
      </w:r>
      <w:r w:rsidR="000C1789">
        <w:rPr>
          <w:bCs/>
        </w:rPr>
        <w:t>11,800,000</w:t>
      </w:r>
      <w:r w:rsidRPr="00924B05">
        <w:rPr>
          <w:rFonts w:cs="Arial"/>
          <w:color w:val="000000"/>
          <w:szCs w:val="24"/>
        </w:rPr>
        <w:t xml:space="preserve"> </w:t>
      </w:r>
      <w:r>
        <w:rPr>
          <w:rFonts w:cs="Arial"/>
          <w:color w:val="000000"/>
          <w:szCs w:val="24"/>
        </w:rPr>
        <w:t xml:space="preserve">as </w:t>
      </w:r>
      <w:r w:rsidRPr="00924B05">
        <w:rPr>
          <w:rFonts w:cs="Arial"/>
          <w:color w:val="000000"/>
          <w:szCs w:val="24"/>
        </w:rPr>
        <w:t>recommend</w:t>
      </w:r>
      <w:r>
        <w:rPr>
          <w:rFonts w:cs="Arial"/>
          <w:color w:val="000000"/>
          <w:szCs w:val="24"/>
        </w:rPr>
        <w:t>ed</w:t>
      </w:r>
      <w:r w:rsidRPr="00924B05">
        <w:rPr>
          <w:rFonts w:cs="Arial"/>
          <w:color w:val="000000"/>
          <w:szCs w:val="24"/>
        </w:rPr>
        <w:t xml:space="preserve"> by the </w:t>
      </w:r>
      <w:r w:rsidR="00DE7D07">
        <w:t>Law Enforcement Assisted Diversion</w:t>
      </w:r>
      <w:r w:rsidR="00DE7D07" w:rsidRPr="00924B05">
        <w:rPr>
          <w:rFonts w:cs="Arial"/>
          <w:color w:val="000000"/>
          <w:szCs w:val="24"/>
        </w:rPr>
        <w:t xml:space="preserve"> </w:t>
      </w:r>
      <w:r w:rsidR="00DE7D07">
        <w:rPr>
          <w:rFonts w:cs="Arial"/>
          <w:color w:val="000000"/>
          <w:szCs w:val="24"/>
        </w:rPr>
        <w:t xml:space="preserve">Program </w:t>
      </w:r>
      <w:r w:rsidRPr="00924B05">
        <w:rPr>
          <w:rFonts w:cs="Arial"/>
          <w:color w:val="000000"/>
          <w:szCs w:val="24"/>
        </w:rPr>
        <w:t xml:space="preserve">Executive Steering Committee (ESC).  </w:t>
      </w:r>
      <w:r w:rsidRPr="002910F7">
        <w:t>The gran</w:t>
      </w:r>
      <w:r w:rsidR="00DE7D07">
        <w:t>t period will begin April 21, 2017</w:t>
      </w:r>
      <w:r w:rsidRPr="002910F7">
        <w:t xml:space="preserve"> if the proposed list of grantees is</w:t>
      </w:r>
      <w:r w:rsidR="0065405D">
        <w:t xml:space="preserve"> approved.</w:t>
      </w:r>
    </w:p>
    <w:p w:rsidR="008623C5" w:rsidRPr="00A23973" w:rsidRDefault="008623C5" w:rsidP="00754475">
      <w:pPr>
        <w:pBdr>
          <w:bottom w:val="single" w:sz="8" w:space="1" w:color="D9D9D9" w:themeColor="background1" w:themeShade="D9"/>
        </w:pBdr>
        <w:tabs>
          <w:tab w:val="left" w:pos="1530"/>
          <w:tab w:val="left" w:pos="6480"/>
        </w:tabs>
        <w:spacing w:after="0" w:line="240" w:lineRule="auto"/>
        <w:jc w:val="both"/>
        <w:rPr>
          <w:rFonts w:cs="Arial"/>
          <w:b/>
          <w:color w:val="1E3C78"/>
          <w:szCs w:val="24"/>
        </w:rPr>
      </w:pPr>
      <w:r w:rsidRPr="00A23973">
        <w:rPr>
          <w:rFonts w:cs="Arial"/>
          <w:b/>
          <w:color w:val="1E3C78"/>
          <w:szCs w:val="24"/>
        </w:rPr>
        <w:t>Background</w:t>
      </w:r>
    </w:p>
    <w:p w:rsidR="0017275D" w:rsidRDefault="0017275D" w:rsidP="00754475">
      <w:pPr>
        <w:pStyle w:val="Default"/>
        <w:jc w:val="both"/>
      </w:pPr>
    </w:p>
    <w:p w:rsidR="00DE7D07" w:rsidRPr="00DE7D07" w:rsidRDefault="00DE7D07" w:rsidP="00DE7D07">
      <w:pPr>
        <w:autoSpaceDE w:val="0"/>
        <w:autoSpaceDN w:val="0"/>
        <w:adjustRightInd w:val="0"/>
        <w:spacing w:after="0" w:line="240" w:lineRule="auto"/>
        <w:jc w:val="both"/>
        <w:rPr>
          <w:rFonts w:eastAsia="Times New Roman" w:cs="Arial"/>
          <w:color w:val="000000"/>
          <w:szCs w:val="24"/>
          <w:lang w:val="en"/>
        </w:rPr>
      </w:pPr>
      <w:r w:rsidRPr="00DE7D07">
        <w:rPr>
          <w:rFonts w:eastAsia="Times New Roman" w:cs="Arial"/>
          <w:bCs/>
          <w:color w:val="000000"/>
          <w:szCs w:val="24"/>
        </w:rPr>
        <w:t xml:space="preserve">Senate Bill 843 (Attachment </w:t>
      </w:r>
      <w:r w:rsidR="004B1F49">
        <w:rPr>
          <w:rFonts w:eastAsia="Times New Roman" w:cs="Arial"/>
          <w:bCs/>
          <w:color w:val="000000"/>
          <w:szCs w:val="24"/>
        </w:rPr>
        <w:t>C</w:t>
      </w:r>
      <w:r w:rsidR="000C1789">
        <w:rPr>
          <w:rFonts w:eastAsia="Times New Roman" w:cs="Arial"/>
          <w:bCs/>
          <w:color w:val="000000"/>
          <w:szCs w:val="24"/>
        </w:rPr>
        <w:t>-</w:t>
      </w:r>
      <w:r w:rsidR="00E87C67">
        <w:rPr>
          <w:rFonts w:eastAsia="Times New Roman" w:cs="Arial"/>
          <w:bCs/>
          <w:color w:val="000000"/>
          <w:szCs w:val="24"/>
        </w:rPr>
        <w:t>1</w:t>
      </w:r>
      <w:r w:rsidRPr="00DE7D07">
        <w:rPr>
          <w:rFonts w:eastAsia="Times New Roman" w:cs="Arial"/>
          <w:bCs/>
          <w:color w:val="000000"/>
          <w:szCs w:val="24"/>
        </w:rPr>
        <w:t xml:space="preserve">), chaptered on June 27, 2016, established the Law Enforcement Assisted Diversion (LEAD) Pilot Program </w:t>
      </w:r>
      <w:r w:rsidRPr="00DE7D07">
        <w:rPr>
          <w:rFonts w:eastAsia="Times New Roman" w:cs="Arial"/>
          <w:color w:val="000000"/>
          <w:szCs w:val="24"/>
        </w:rPr>
        <w:t>to be administered by the Board of State and Community Corrections</w:t>
      </w:r>
      <w:r w:rsidR="00082578">
        <w:rPr>
          <w:rFonts w:eastAsia="Times New Roman" w:cs="Arial"/>
          <w:color w:val="000000"/>
          <w:szCs w:val="24"/>
        </w:rPr>
        <w:t xml:space="preserve"> </w:t>
      </w:r>
      <w:r w:rsidR="000C1789" w:rsidRPr="00DE7D07">
        <w:rPr>
          <w:rFonts w:eastAsia="Times New Roman" w:cs="Arial"/>
          <w:color w:val="000000"/>
          <w:szCs w:val="24"/>
        </w:rPr>
        <w:t>to</w:t>
      </w:r>
      <w:r w:rsidRPr="00DE7D07">
        <w:rPr>
          <w:rFonts w:eastAsia="Times New Roman" w:cs="Arial"/>
          <w:color w:val="000000"/>
          <w:szCs w:val="24"/>
        </w:rPr>
        <w:t xml:space="preserve"> “improve public safety and reduce recidivism by increasing the availability and use of social service resources while reducing costs to law enforcement agencies and courts stemming from repeated incarceration.”  Modeled after the LEAD</w:t>
      </w:r>
      <w:r w:rsidRPr="00DE7D07">
        <w:rPr>
          <w:rFonts w:eastAsia="Times New Roman" w:cs="Arial"/>
          <w:color w:val="000000"/>
          <w:szCs w:val="24"/>
          <w:vertAlign w:val="superscript"/>
        </w:rPr>
        <w:t>®</w:t>
      </w:r>
      <w:r w:rsidRPr="00DE7D07">
        <w:rPr>
          <w:rFonts w:eastAsia="Times New Roman" w:cs="Arial"/>
          <w:color w:val="000000"/>
          <w:szCs w:val="24"/>
          <w:vertAlign w:val="superscript"/>
        </w:rPr>
        <w:footnoteReference w:id="1"/>
      </w:r>
      <w:r w:rsidRPr="00DE7D07">
        <w:rPr>
          <w:rFonts w:eastAsia="Times New Roman" w:cs="Arial"/>
          <w:color w:val="000000"/>
          <w:szCs w:val="24"/>
        </w:rPr>
        <w:t xml:space="preserve"> </w:t>
      </w:r>
      <w:r w:rsidR="002150A4">
        <w:rPr>
          <w:rFonts w:eastAsia="Times New Roman" w:cs="Arial"/>
          <w:color w:val="000000"/>
          <w:szCs w:val="24"/>
        </w:rPr>
        <w:t>Program</w:t>
      </w:r>
      <w:r w:rsidRPr="00DE7D07">
        <w:rPr>
          <w:rFonts w:eastAsia="Times New Roman" w:cs="Arial"/>
          <w:color w:val="000000"/>
          <w:szCs w:val="24"/>
        </w:rPr>
        <w:t xml:space="preserve"> in Seattle, Washington, up to </w:t>
      </w:r>
      <w:r w:rsidRPr="00DE7D07">
        <w:rPr>
          <w:rFonts w:eastAsia="Times New Roman" w:cs="Arial"/>
          <w:color w:val="000000"/>
          <w:szCs w:val="24"/>
          <w:lang w:val="en"/>
        </w:rPr>
        <w:t>three jurisdictions w</w:t>
      </w:r>
      <w:r w:rsidR="00901C0D">
        <w:rPr>
          <w:rFonts w:eastAsia="Times New Roman" w:cs="Arial"/>
          <w:color w:val="000000"/>
          <w:szCs w:val="24"/>
          <w:lang w:val="en"/>
        </w:rPr>
        <w:t>ere eligible to</w:t>
      </w:r>
      <w:r w:rsidRPr="00DE7D07">
        <w:rPr>
          <w:rFonts w:eastAsia="Times New Roman" w:cs="Arial"/>
          <w:color w:val="000000"/>
          <w:szCs w:val="24"/>
          <w:lang w:val="en"/>
        </w:rPr>
        <w:t xml:space="preserve"> be selected for a two-year pilot program </w:t>
      </w:r>
      <w:r w:rsidR="00901C0D">
        <w:rPr>
          <w:rFonts w:eastAsia="Times New Roman" w:cs="Arial"/>
          <w:color w:val="000000"/>
          <w:szCs w:val="24"/>
          <w:lang w:val="en"/>
        </w:rPr>
        <w:t xml:space="preserve">to </w:t>
      </w:r>
      <w:r w:rsidRPr="00DE7D07">
        <w:rPr>
          <w:rFonts w:eastAsia="Times New Roman" w:cs="Arial"/>
          <w:color w:val="000000"/>
          <w:szCs w:val="24"/>
          <w:lang w:val="en"/>
        </w:rPr>
        <w:t>divert willing low-level drug offenders and those arrested for prostitution to social service providers</w:t>
      </w:r>
      <w:r w:rsidRPr="00DE7D07">
        <w:rPr>
          <w:rFonts w:eastAsia="Times New Roman" w:cs="Arial"/>
          <w:color w:val="000000"/>
          <w:szCs w:val="24"/>
        </w:rPr>
        <w:t xml:space="preserve"> in lieu of prosecution</w:t>
      </w:r>
      <w:r w:rsidRPr="00DE7D07">
        <w:rPr>
          <w:rFonts w:eastAsia="Times New Roman" w:cs="Arial"/>
          <w:color w:val="000000"/>
          <w:szCs w:val="24"/>
          <w:lang w:val="en"/>
        </w:rPr>
        <w:t xml:space="preserve">. </w:t>
      </w:r>
      <w:r w:rsidRPr="00DE7D07">
        <w:rPr>
          <w:rFonts w:eastAsia="Times New Roman" w:cs="Arial"/>
          <w:color w:val="000000"/>
          <w:szCs w:val="24"/>
        </w:rPr>
        <w:t>Services provided may include, but are not limited to, case management, housing, medical care, mental health care, treatment for alcohol or substance use disorders, nutritional counseling and treatment, psychological counseling, employment, employment training and education, civil legal services, and system navigation. A report of the evaluation findings is required to be submitted to the Governor and the Legislature by January 1, 2020.</w:t>
      </w:r>
    </w:p>
    <w:p w:rsidR="00DE7D07" w:rsidRPr="00DE7D07" w:rsidRDefault="00DE7D07" w:rsidP="00DE7D07">
      <w:pPr>
        <w:autoSpaceDE w:val="0"/>
        <w:autoSpaceDN w:val="0"/>
        <w:adjustRightInd w:val="0"/>
        <w:spacing w:after="0" w:line="240" w:lineRule="auto"/>
        <w:jc w:val="both"/>
        <w:rPr>
          <w:rFonts w:eastAsia="Times New Roman" w:cs="Arial"/>
          <w:color w:val="000000"/>
          <w:szCs w:val="24"/>
          <w:lang w:val="en"/>
        </w:rPr>
      </w:pPr>
    </w:p>
    <w:p w:rsidR="00DE7D07" w:rsidRPr="00DE7D07" w:rsidRDefault="00DE7D07" w:rsidP="00DE7D07">
      <w:pPr>
        <w:autoSpaceDE w:val="0"/>
        <w:autoSpaceDN w:val="0"/>
        <w:adjustRightInd w:val="0"/>
        <w:spacing w:after="0" w:line="240" w:lineRule="auto"/>
        <w:jc w:val="both"/>
        <w:rPr>
          <w:rFonts w:eastAsia="Times New Roman" w:cs="Arial"/>
          <w:color w:val="000000"/>
          <w:szCs w:val="24"/>
        </w:rPr>
      </w:pPr>
      <w:r w:rsidRPr="00DE7D07">
        <w:rPr>
          <w:rFonts w:eastAsia="Times New Roman" w:cs="Arial"/>
          <w:bCs/>
          <w:color w:val="000000"/>
          <w:szCs w:val="24"/>
        </w:rPr>
        <w:t xml:space="preserve">SB 843 </w:t>
      </w:r>
      <w:r w:rsidRPr="00DE7D07">
        <w:rPr>
          <w:rFonts w:eastAsia="Times New Roman" w:cs="Arial"/>
          <w:color w:val="000000"/>
          <w:szCs w:val="24"/>
        </w:rPr>
        <w:t xml:space="preserve">appropriated $15 million from the General Fund for the </w:t>
      </w:r>
      <w:r w:rsidR="002150A4">
        <w:rPr>
          <w:rFonts w:eastAsia="Times New Roman" w:cs="Arial"/>
          <w:color w:val="000000"/>
          <w:szCs w:val="24"/>
        </w:rPr>
        <w:t>Program</w:t>
      </w:r>
      <w:r w:rsidRPr="00DE7D07">
        <w:rPr>
          <w:rFonts w:eastAsia="Times New Roman" w:cs="Arial"/>
          <w:color w:val="000000"/>
          <w:szCs w:val="24"/>
        </w:rPr>
        <w:t xml:space="preserve"> and authorized the </w:t>
      </w:r>
      <w:r w:rsidR="00901C0D">
        <w:rPr>
          <w:rFonts w:eastAsia="Times New Roman" w:cs="Arial"/>
          <w:color w:val="000000"/>
          <w:szCs w:val="24"/>
        </w:rPr>
        <w:t xml:space="preserve">BSCC </w:t>
      </w:r>
      <w:r w:rsidRPr="00DE7D07">
        <w:rPr>
          <w:rFonts w:eastAsia="Times New Roman" w:cs="Arial"/>
          <w:color w:val="000000"/>
          <w:szCs w:val="24"/>
        </w:rPr>
        <w:t xml:space="preserve">to spend up to $550,000 of that amount for contracts </w:t>
      </w:r>
      <w:r w:rsidRPr="00DE7D07">
        <w:rPr>
          <w:rFonts w:eastAsia="Times New Roman" w:cs="Arial"/>
          <w:color w:val="000000"/>
          <w:szCs w:val="24"/>
          <w:lang w:val="en"/>
        </w:rPr>
        <w:t xml:space="preserve">with an outside evaluator such as a nonprofit research center or university to determine </w:t>
      </w:r>
      <w:r w:rsidRPr="00DE7D07">
        <w:rPr>
          <w:rFonts w:eastAsia="Times New Roman" w:cs="Arial"/>
          <w:color w:val="000000"/>
          <w:szCs w:val="24"/>
        </w:rPr>
        <w:t xml:space="preserve">the program’s effectiveness and to contract with experts in the implementation of the LEAD program for the purpose of providing technical assistance to participating jurisdictions.  </w:t>
      </w:r>
    </w:p>
    <w:p w:rsidR="00DE7D07" w:rsidRPr="00DE7D07" w:rsidRDefault="00DE7D07" w:rsidP="00DE7D07">
      <w:pPr>
        <w:autoSpaceDE w:val="0"/>
        <w:autoSpaceDN w:val="0"/>
        <w:adjustRightInd w:val="0"/>
        <w:spacing w:after="0" w:line="240" w:lineRule="auto"/>
        <w:jc w:val="both"/>
        <w:rPr>
          <w:rFonts w:eastAsia="Times New Roman" w:cs="Arial"/>
          <w:color w:val="000000"/>
          <w:szCs w:val="24"/>
        </w:rPr>
      </w:pPr>
      <w:r w:rsidRPr="00DE7D07">
        <w:rPr>
          <w:rFonts w:eastAsia="Times New Roman" w:cs="Arial"/>
          <w:color w:val="000000"/>
          <w:szCs w:val="24"/>
        </w:rPr>
        <w:t xml:space="preserve"> </w:t>
      </w:r>
    </w:p>
    <w:p w:rsidR="00DE7D07" w:rsidRPr="00DE7D07" w:rsidRDefault="003A5B2F" w:rsidP="00DE7D07">
      <w:pPr>
        <w:autoSpaceDE w:val="0"/>
        <w:autoSpaceDN w:val="0"/>
        <w:adjustRightInd w:val="0"/>
        <w:spacing w:after="0" w:line="240" w:lineRule="auto"/>
        <w:jc w:val="both"/>
        <w:rPr>
          <w:rFonts w:eastAsia="Times New Roman" w:cs="Arial"/>
          <w:color w:val="000000"/>
          <w:szCs w:val="24"/>
        </w:rPr>
      </w:pPr>
      <w:r>
        <w:rPr>
          <w:rFonts w:eastAsia="Times New Roman" w:cs="Arial"/>
          <w:color w:val="000000"/>
          <w:szCs w:val="24"/>
        </w:rPr>
        <w:t xml:space="preserve">The </w:t>
      </w:r>
      <w:r w:rsidR="00DE7D07" w:rsidRPr="00DE7D07">
        <w:rPr>
          <w:rFonts w:eastAsia="Times New Roman" w:cs="Arial"/>
          <w:color w:val="000000"/>
          <w:szCs w:val="24"/>
        </w:rPr>
        <w:t>Washington’s Kings County Sheriff’s Department and its partner, the Public Defender Association</w:t>
      </w:r>
      <w:r>
        <w:rPr>
          <w:rFonts w:eastAsia="Times New Roman" w:cs="Arial"/>
          <w:color w:val="000000"/>
          <w:szCs w:val="24"/>
        </w:rPr>
        <w:t>, have entered a contract with the BSCC to provide</w:t>
      </w:r>
      <w:r w:rsidR="00DE7D07" w:rsidRPr="00DE7D07">
        <w:rPr>
          <w:rFonts w:eastAsia="Times New Roman" w:cs="Arial"/>
          <w:color w:val="000000"/>
          <w:szCs w:val="24"/>
        </w:rPr>
        <w:t xml:space="preserve"> training and technical assistance to the ESC to assist them in the development of the proposed RFP and will provide ongoing technical assistance to grantees once awards are made. </w:t>
      </w:r>
      <w:r>
        <w:rPr>
          <w:rFonts w:eastAsia="Times New Roman" w:cs="Arial"/>
          <w:color w:val="000000"/>
          <w:szCs w:val="24"/>
        </w:rPr>
        <w:t xml:space="preserve">In addition, the </w:t>
      </w:r>
      <w:r>
        <w:rPr>
          <w:rFonts w:eastAsia="Times New Roman" w:cs="Arial"/>
          <w:color w:val="000000"/>
          <w:szCs w:val="24"/>
        </w:rPr>
        <w:lastRenderedPageBreak/>
        <w:t xml:space="preserve">Board will </w:t>
      </w:r>
      <w:r w:rsidR="00901C0D">
        <w:rPr>
          <w:rFonts w:eastAsia="Times New Roman" w:cs="Arial"/>
          <w:color w:val="000000"/>
          <w:szCs w:val="24"/>
        </w:rPr>
        <w:t xml:space="preserve">contract with </w:t>
      </w:r>
      <w:r w:rsidR="00DE7D07" w:rsidRPr="00DE7D07">
        <w:rPr>
          <w:rFonts w:eastAsia="Times New Roman" w:cs="Arial"/>
          <w:color w:val="000000"/>
          <w:szCs w:val="24"/>
        </w:rPr>
        <w:t xml:space="preserve">California State University, Long Beach to assist with the required evaluation of California’s LEAD program. </w:t>
      </w:r>
    </w:p>
    <w:p w:rsidR="00DE7D07" w:rsidRPr="00DE7D07" w:rsidRDefault="00DE7D07" w:rsidP="00DE7D07">
      <w:pPr>
        <w:autoSpaceDE w:val="0"/>
        <w:autoSpaceDN w:val="0"/>
        <w:adjustRightInd w:val="0"/>
        <w:spacing w:after="0" w:line="240" w:lineRule="auto"/>
        <w:jc w:val="both"/>
        <w:rPr>
          <w:rFonts w:eastAsia="Times New Roman" w:cs="Arial"/>
          <w:b/>
          <w:color w:val="000000"/>
          <w:szCs w:val="24"/>
        </w:rPr>
      </w:pPr>
    </w:p>
    <w:p w:rsidR="00DE7D07" w:rsidRPr="00DE7D07" w:rsidRDefault="00DE7D07" w:rsidP="00DE7D07">
      <w:pPr>
        <w:autoSpaceDE w:val="0"/>
        <w:autoSpaceDN w:val="0"/>
        <w:adjustRightInd w:val="0"/>
        <w:spacing w:after="0" w:line="240" w:lineRule="auto"/>
        <w:jc w:val="both"/>
        <w:rPr>
          <w:rFonts w:eastAsia="Times New Roman" w:cs="Arial"/>
          <w:color w:val="000000"/>
          <w:szCs w:val="24"/>
        </w:rPr>
      </w:pPr>
      <w:r w:rsidRPr="00DE7D07">
        <w:rPr>
          <w:rFonts w:eastAsia="Times New Roman" w:cs="Arial"/>
          <w:b/>
          <w:color w:val="000000"/>
          <w:szCs w:val="24"/>
        </w:rPr>
        <w:t>Key Program and RFP Components</w:t>
      </w:r>
    </w:p>
    <w:p w:rsidR="00DE7D07" w:rsidRPr="00DE7D07" w:rsidRDefault="00DE7D07" w:rsidP="00DE7D07">
      <w:pPr>
        <w:autoSpaceDE w:val="0"/>
        <w:autoSpaceDN w:val="0"/>
        <w:adjustRightInd w:val="0"/>
        <w:spacing w:after="0" w:line="240" w:lineRule="auto"/>
        <w:jc w:val="both"/>
        <w:rPr>
          <w:rFonts w:eastAsia="Times New Roman" w:cs="Arial"/>
          <w:color w:val="000000"/>
          <w:szCs w:val="24"/>
        </w:rPr>
      </w:pPr>
    </w:p>
    <w:p w:rsidR="00DE7D07" w:rsidRPr="00DE7D07" w:rsidRDefault="00DE7D07" w:rsidP="00DE7D07">
      <w:pPr>
        <w:numPr>
          <w:ilvl w:val="0"/>
          <w:numId w:val="11"/>
        </w:numPr>
        <w:spacing w:after="0" w:line="240" w:lineRule="auto"/>
        <w:contextualSpacing/>
        <w:jc w:val="both"/>
        <w:textAlignment w:val="baseline"/>
        <w:rPr>
          <w:rFonts w:cs="Arial"/>
          <w:szCs w:val="24"/>
        </w:rPr>
      </w:pPr>
      <w:r w:rsidRPr="00DE7D07">
        <w:rPr>
          <w:rFonts w:cs="Arial"/>
          <w:szCs w:val="24"/>
        </w:rPr>
        <w:t xml:space="preserve">LEAD uses a collaborative model intended to promote a transformation of institutional relationships that allows law enforcement, social services, public defenders and prosecutors to create new and more effective approaches to working together on low-level drug enforcement and prostitution. </w:t>
      </w:r>
    </w:p>
    <w:p w:rsidR="00DE7D07" w:rsidRPr="00DE7D07" w:rsidRDefault="00DE7D07" w:rsidP="00DE7D07">
      <w:pPr>
        <w:numPr>
          <w:ilvl w:val="0"/>
          <w:numId w:val="11"/>
        </w:numPr>
        <w:autoSpaceDE w:val="0"/>
        <w:autoSpaceDN w:val="0"/>
        <w:adjustRightInd w:val="0"/>
        <w:spacing w:after="0" w:line="240" w:lineRule="auto"/>
        <w:jc w:val="both"/>
        <w:rPr>
          <w:rFonts w:eastAsia="Times New Roman" w:cs="Arial"/>
          <w:color w:val="000000"/>
          <w:szCs w:val="24"/>
        </w:rPr>
      </w:pPr>
      <w:r w:rsidRPr="00DE7D07">
        <w:rPr>
          <w:rFonts w:eastAsia="Times New Roman" w:cs="Arial"/>
          <w:color w:val="000000"/>
          <w:szCs w:val="24"/>
        </w:rPr>
        <w:t xml:space="preserve">LEAD is a community-based diversion program that uses human resources to increase public safety and order, by requiring commitment, buy-in and ongoing involvement from key stakeholders who are willing to engage with community partners in the design, implementation and the ongoing maintenance of the </w:t>
      </w:r>
      <w:r w:rsidR="002150A4">
        <w:rPr>
          <w:rFonts w:eastAsia="Times New Roman" w:cs="Arial"/>
          <w:color w:val="000000"/>
          <w:szCs w:val="24"/>
        </w:rPr>
        <w:t>Program</w:t>
      </w:r>
      <w:r w:rsidRPr="00DE7D07">
        <w:rPr>
          <w:rFonts w:eastAsia="Times New Roman" w:cs="Arial"/>
          <w:color w:val="000000"/>
          <w:szCs w:val="24"/>
        </w:rPr>
        <w:t>.</w:t>
      </w:r>
    </w:p>
    <w:p w:rsidR="00DE7D07" w:rsidRPr="00DE7D07" w:rsidRDefault="00DE7D07" w:rsidP="00DE7D07">
      <w:pPr>
        <w:numPr>
          <w:ilvl w:val="0"/>
          <w:numId w:val="11"/>
        </w:numPr>
        <w:spacing w:after="0" w:line="240" w:lineRule="auto"/>
        <w:contextualSpacing/>
        <w:jc w:val="both"/>
        <w:textAlignment w:val="baseline"/>
        <w:rPr>
          <w:rFonts w:cs="Arial"/>
          <w:szCs w:val="24"/>
        </w:rPr>
      </w:pPr>
      <w:r w:rsidRPr="00DE7D07">
        <w:rPr>
          <w:rFonts w:cs="Arial"/>
          <w:szCs w:val="24"/>
        </w:rPr>
        <w:t xml:space="preserve">The LEAD program relies upon the understanding that participation is voluntary and participants will not be denied services if they are unable to achieve abstinence or become involved in further criminal activity. The program includes housing services that do not require a participant’s abstinence from drugs or alcohol. </w:t>
      </w:r>
    </w:p>
    <w:p w:rsidR="00676198" w:rsidRPr="00A23973" w:rsidRDefault="00676198" w:rsidP="00754475">
      <w:pPr>
        <w:pStyle w:val="Default"/>
        <w:jc w:val="both"/>
      </w:pPr>
    </w:p>
    <w:p w:rsidR="00375F24" w:rsidRDefault="00A23973" w:rsidP="00754475">
      <w:pPr>
        <w:pStyle w:val="Default"/>
        <w:jc w:val="both"/>
      </w:pPr>
      <w:r w:rsidRPr="00A23973">
        <w:t>At</w:t>
      </w:r>
      <w:r w:rsidR="00DE7D07">
        <w:t xml:space="preserve"> its September 22,</w:t>
      </w:r>
      <w:r w:rsidR="00E87C67">
        <w:t xml:space="preserve"> 2016</w:t>
      </w:r>
      <w:r w:rsidRPr="00A23973">
        <w:t xml:space="preserve"> meet</w:t>
      </w:r>
      <w:r w:rsidR="000662F1">
        <w:t xml:space="preserve">ing, the Board appointed </w:t>
      </w:r>
      <w:r w:rsidR="00DE7D07" w:rsidRPr="00E87C67">
        <w:t>Board Members David Bejarano and Francine Tournour as Co-chairs</w:t>
      </w:r>
      <w:r w:rsidRPr="00A23973">
        <w:t xml:space="preserve"> </w:t>
      </w:r>
      <w:r w:rsidR="00190895">
        <w:t xml:space="preserve">to the </w:t>
      </w:r>
      <w:r w:rsidRPr="00A23973">
        <w:t xml:space="preserve">ESC </w:t>
      </w:r>
      <w:r w:rsidR="00190895">
        <w:t>(Atta</w:t>
      </w:r>
      <w:r w:rsidR="004B1F49">
        <w:t>chment C</w:t>
      </w:r>
      <w:r w:rsidR="00190895">
        <w:t xml:space="preserve">-2) </w:t>
      </w:r>
      <w:r w:rsidRPr="00A23973">
        <w:t>established to guide</w:t>
      </w:r>
      <w:r w:rsidR="00E62A83">
        <w:t xml:space="preserve"> development of the Request for </w:t>
      </w:r>
      <w:r w:rsidRPr="00A23973">
        <w:t xml:space="preserve">Proposals (RFP) for the </w:t>
      </w:r>
      <w:r w:rsidR="00DE7D07">
        <w:t>LEAD</w:t>
      </w:r>
      <w:r w:rsidRPr="00A23973">
        <w:t xml:space="preserve"> Grant </w:t>
      </w:r>
      <w:r w:rsidR="002150A4">
        <w:t>Program</w:t>
      </w:r>
      <w:r w:rsidRPr="00A23973">
        <w:t>, evaluate the proposals, and make funding recommendations based on the results of the proposal evaluation process.  The Board also approved the list of stakeholder interests and subject</w:t>
      </w:r>
      <w:r w:rsidR="00082578">
        <w:t>-</w:t>
      </w:r>
      <w:r w:rsidRPr="00A23973">
        <w:t xml:space="preserve"> matter expertise to be represented on the ESC and authorized the C</w:t>
      </w:r>
      <w:r w:rsidR="00E62A83">
        <w:t>o-c</w:t>
      </w:r>
      <w:r w:rsidRPr="00A23973">
        <w:t>hair</w:t>
      </w:r>
      <w:r w:rsidR="00E62A83">
        <w:t>s</w:t>
      </w:r>
      <w:r w:rsidRPr="00A23973">
        <w:t xml:space="preserve"> to work with staff</w:t>
      </w:r>
      <w:r w:rsidR="0025228E">
        <w:t xml:space="preserve"> to name the members of the ESC</w:t>
      </w:r>
      <w:r w:rsidRPr="00A23973">
        <w:t xml:space="preserve"> based on this list.  In addition, the Board approved the proposed timeline for the administration of the competitive </w:t>
      </w:r>
      <w:r w:rsidR="00E62A83">
        <w:t>LEAD</w:t>
      </w:r>
      <w:r w:rsidR="00E87C67">
        <w:t xml:space="preserve"> </w:t>
      </w:r>
      <w:r w:rsidRPr="00A23973">
        <w:t xml:space="preserve">Grant </w:t>
      </w:r>
      <w:r w:rsidR="002150A4">
        <w:t>Program</w:t>
      </w:r>
      <w:r w:rsidRPr="00A23973">
        <w:t xml:space="preserve"> RFP process.</w:t>
      </w:r>
    </w:p>
    <w:p w:rsidR="0017275D" w:rsidRDefault="0017275D" w:rsidP="00754475">
      <w:pPr>
        <w:pStyle w:val="Default"/>
        <w:jc w:val="both"/>
      </w:pPr>
    </w:p>
    <w:p w:rsidR="000C1789" w:rsidRDefault="00E62A83" w:rsidP="000C1789">
      <w:pPr>
        <w:pStyle w:val="Default"/>
      </w:pPr>
      <w:r>
        <w:t xml:space="preserve">The </w:t>
      </w:r>
      <w:r w:rsidR="00A23973" w:rsidRPr="00A23973">
        <w:t>ESC</w:t>
      </w:r>
      <w:r w:rsidR="000C1789">
        <w:t xml:space="preserve"> </w:t>
      </w:r>
      <w:r w:rsidR="009B2673">
        <w:t xml:space="preserve">convened on </w:t>
      </w:r>
      <w:r w:rsidRPr="00E87C67">
        <w:t>October 11 and 12, 2016</w:t>
      </w:r>
      <w:r w:rsidR="00A23973" w:rsidRPr="00A23973">
        <w:t xml:space="preserve"> to develop </w:t>
      </w:r>
      <w:r w:rsidR="00190895">
        <w:t xml:space="preserve">the Request for Proposals </w:t>
      </w:r>
      <w:r w:rsidR="00A23973" w:rsidRPr="00A23973">
        <w:t>(</w:t>
      </w:r>
      <w:r w:rsidR="00A23973" w:rsidRPr="000C1789">
        <w:t>Attachment</w:t>
      </w:r>
      <w:r w:rsidR="000C1789">
        <w:t xml:space="preserve"> </w:t>
      </w:r>
      <w:r w:rsidR="004B1F49">
        <w:t>C</w:t>
      </w:r>
      <w:r w:rsidR="00190895" w:rsidRPr="000C1789">
        <w:t>-</w:t>
      </w:r>
      <w:r w:rsidR="00E87C67" w:rsidRPr="000C1789">
        <w:t>3</w:t>
      </w:r>
      <w:r w:rsidR="00A23973" w:rsidRPr="000C1789">
        <w:t>)</w:t>
      </w:r>
      <w:r w:rsidR="009065DD" w:rsidRPr="000C1789">
        <w:t>,</w:t>
      </w:r>
      <w:r w:rsidR="009065DD">
        <w:t xml:space="preserve"> which was approved by the Board </w:t>
      </w:r>
      <w:r w:rsidR="00190895">
        <w:t xml:space="preserve">at </w:t>
      </w:r>
      <w:r w:rsidR="009065DD">
        <w:t xml:space="preserve">its </w:t>
      </w:r>
      <w:r>
        <w:t>November 17, 2016</w:t>
      </w:r>
      <w:r w:rsidR="009065DD">
        <w:t xml:space="preserve"> meeting and </w:t>
      </w:r>
      <w:r w:rsidR="00AC769C">
        <w:t xml:space="preserve">subsequently </w:t>
      </w:r>
      <w:r w:rsidR="009065DD" w:rsidRPr="00924B05">
        <w:t>relea</w:t>
      </w:r>
      <w:r w:rsidR="009065DD">
        <w:t xml:space="preserve">sed to the public on </w:t>
      </w:r>
      <w:r>
        <w:t>November</w:t>
      </w:r>
      <w:r w:rsidR="009065DD">
        <w:t xml:space="preserve"> 18</w:t>
      </w:r>
      <w:r>
        <w:t>, 2016</w:t>
      </w:r>
      <w:r w:rsidR="009905B8">
        <w:t>.</w:t>
      </w:r>
      <w:r w:rsidR="000C1789">
        <w:t xml:space="preserve"> </w:t>
      </w:r>
    </w:p>
    <w:p w:rsidR="000C1789" w:rsidRDefault="000C1789" w:rsidP="000C1789">
      <w:pPr>
        <w:pStyle w:val="Default"/>
      </w:pPr>
    </w:p>
    <w:p w:rsidR="0017275D" w:rsidRDefault="000662F1" w:rsidP="000C1789">
      <w:pPr>
        <w:pStyle w:val="Default"/>
      </w:pPr>
      <w:r w:rsidRPr="0025228E">
        <w:t>The BSCC receiv</w:t>
      </w:r>
      <w:r w:rsidR="00E62A83">
        <w:t>ed two</w:t>
      </w:r>
      <w:r w:rsidR="007D44D7">
        <w:t xml:space="preserve"> proposal</w:t>
      </w:r>
      <w:r w:rsidR="004D0EA7">
        <w:t>s</w:t>
      </w:r>
      <w:r w:rsidR="00E62A83">
        <w:t xml:space="preserve"> requesting $11.8</w:t>
      </w:r>
      <w:r w:rsidRPr="0025228E">
        <w:t xml:space="preserve"> million </w:t>
      </w:r>
      <w:r w:rsidR="009905B8" w:rsidRPr="0025228E">
        <w:t xml:space="preserve">for the </w:t>
      </w:r>
      <w:r w:rsidR="00E62A83">
        <w:t>LEAD</w:t>
      </w:r>
      <w:r w:rsidR="009905B8" w:rsidRPr="0025228E">
        <w:t xml:space="preserve"> Grant </w:t>
      </w:r>
      <w:r w:rsidR="002150A4">
        <w:t>Program</w:t>
      </w:r>
      <w:r w:rsidR="00082578">
        <w:t>,</w:t>
      </w:r>
      <w:r w:rsidR="009905B8" w:rsidRPr="0025228E">
        <w:t xml:space="preserve"> </w:t>
      </w:r>
      <w:r w:rsidR="007D44D7">
        <w:t>which were</w:t>
      </w:r>
      <w:r w:rsidR="009B2673" w:rsidRPr="0025228E">
        <w:t xml:space="preserve"> forwarded to the ESC for reading and rating.</w:t>
      </w:r>
    </w:p>
    <w:p w:rsidR="0025228E" w:rsidRPr="0025228E" w:rsidRDefault="0025228E" w:rsidP="00754475">
      <w:pPr>
        <w:tabs>
          <w:tab w:val="left" w:pos="-1440"/>
          <w:tab w:val="left" w:pos="-720"/>
          <w:tab w:val="left" w:pos="1281"/>
          <w:tab w:val="left" w:pos="2664"/>
          <w:tab w:val="right" w:pos="9900"/>
        </w:tabs>
        <w:spacing w:after="0" w:line="240" w:lineRule="auto"/>
        <w:jc w:val="both"/>
        <w:rPr>
          <w:rFonts w:eastAsia="Times New Roman" w:cs="Arial"/>
          <w:color w:val="000000"/>
          <w:szCs w:val="24"/>
        </w:rPr>
      </w:pPr>
    </w:p>
    <w:p w:rsidR="00302693" w:rsidRDefault="00E62A83" w:rsidP="00754475">
      <w:pPr>
        <w:tabs>
          <w:tab w:val="left" w:pos="-1440"/>
          <w:tab w:val="left" w:pos="-720"/>
          <w:tab w:val="left" w:pos="1281"/>
          <w:tab w:val="left" w:pos="2664"/>
          <w:tab w:val="right" w:pos="9900"/>
        </w:tabs>
        <w:spacing w:after="0" w:line="240" w:lineRule="auto"/>
        <w:jc w:val="both"/>
        <w:rPr>
          <w:rFonts w:cs="Arial"/>
          <w:szCs w:val="24"/>
        </w:rPr>
      </w:pPr>
      <w:r>
        <w:rPr>
          <w:rFonts w:cs="Arial"/>
          <w:szCs w:val="24"/>
        </w:rPr>
        <w:t>On February 22, 2017</w:t>
      </w:r>
      <w:r w:rsidR="0081107D">
        <w:rPr>
          <w:rFonts w:cs="Arial"/>
          <w:szCs w:val="24"/>
        </w:rPr>
        <w:t>,</w:t>
      </w:r>
      <w:r w:rsidR="00302693" w:rsidRPr="00924B05">
        <w:rPr>
          <w:rFonts w:cs="Arial"/>
          <w:szCs w:val="24"/>
        </w:rPr>
        <w:t xml:space="preserve"> </w:t>
      </w:r>
      <w:r w:rsidR="00302693">
        <w:rPr>
          <w:rFonts w:cs="Arial"/>
          <w:szCs w:val="24"/>
        </w:rPr>
        <w:t xml:space="preserve">the ESC received training </w:t>
      </w:r>
      <w:r w:rsidR="00302693" w:rsidRPr="00924B05">
        <w:rPr>
          <w:rFonts w:cs="Arial"/>
          <w:szCs w:val="24"/>
        </w:rPr>
        <w:t>by BSCC research staff on how to read and rate the proposals based on the rating cr</w:t>
      </w:r>
      <w:r w:rsidR="00AC769C">
        <w:rPr>
          <w:rFonts w:cs="Arial"/>
          <w:szCs w:val="24"/>
        </w:rPr>
        <w:t xml:space="preserve">iteria established in the RFP.  </w:t>
      </w:r>
    </w:p>
    <w:p w:rsidR="0025228E" w:rsidRPr="00924B05" w:rsidRDefault="0025228E" w:rsidP="00754475">
      <w:pPr>
        <w:tabs>
          <w:tab w:val="left" w:pos="-1440"/>
          <w:tab w:val="left" w:pos="-720"/>
          <w:tab w:val="left" w:pos="1281"/>
          <w:tab w:val="left" w:pos="2664"/>
          <w:tab w:val="right" w:pos="9900"/>
        </w:tabs>
        <w:spacing w:after="0" w:line="240" w:lineRule="auto"/>
        <w:jc w:val="both"/>
        <w:rPr>
          <w:rFonts w:cs="Arial"/>
          <w:szCs w:val="24"/>
        </w:rPr>
      </w:pPr>
    </w:p>
    <w:p w:rsidR="00302693" w:rsidRDefault="00E62A83" w:rsidP="00754475">
      <w:pPr>
        <w:tabs>
          <w:tab w:val="left" w:pos="-1440"/>
          <w:tab w:val="left" w:pos="-720"/>
          <w:tab w:val="left" w:pos="1281"/>
          <w:tab w:val="left" w:pos="2664"/>
          <w:tab w:val="right" w:pos="9900"/>
        </w:tabs>
        <w:spacing w:after="0" w:line="240" w:lineRule="auto"/>
        <w:jc w:val="both"/>
        <w:rPr>
          <w:rFonts w:cs="Arial"/>
          <w:szCs w:val="24"/>
        </w:rPr>
      </w:pPr>
      <w:r>
        <w:rPr>
          <w:rFonts w:cs="Arial"/>
          <w:szCs w:val="24"/>
        </w:rPr>
        <w:t>On March 22, 2017</w:t>
      </w:r>
      <w:r w:rsidR="00302693">
        <w:rPr>
          <w:rFonts w:cs="Arial"/>
          <w:szCs w:val="24"/>
        </w:rPr>
        <w:t xml:space="preserve"> the </w:t>
      </w:r>
      <w:r w:rsidR="00302693" w:rsidRPr="00924B05">
        <w:rPr>
          <w:rFonts w:cs="Arial"/>
          <w:szCs w:val="24"/>
        </w:rPr>
        <w:t xml:space="preserve">ESC members met to discuss scores </w:t>
      </w:r>
      <w:r w:rsidR="00190895">
        <w:rPr>
          <w:rFonts w:cs="Arial"/>
          <w:szCs w:val="24"/>
        </w:rPr>
        <w:t>and develop funding recommendations</w:t>
      </w:r>
      <w:r w:rsidR="000C1789">
        <w:rPr>
          <w:rFonts w:cs="Arial"/>
          <w:szCs w:val="24"/>
        </w:rPr>
        <w:t>.</w:t>
      </w:r>
      <w:r w:rsidR="00190895">
        <w:rPr>
          <w:rFonts w:cs="Arial"/>
          <w:szCs w:val="24"/>
        </w:rPr>
        <w:t xml:space="preserve"> </w:t>
      </w:r>
      <w:r w:rsidR="006D1C50">
        <w:rPr>
          <w:rFonts w:cs="Arial"/>
          <w:szCs w:val="24"/>
        </w:rPr>
        <w:t xml:space="preserve">A summary of the </w:t>
      </w:r>
      <w:r w:rsidR="00190895">
        <w:rPr>
          <w:rFonts w:cs="Arial"/>
          <w:szCs w:val="24"/>
        </w:rPr>
        <w:t>two p</w:t>
      </w:r>
      <w:r w:rsidR="002150A4">
        <w:rPr>
          <w:rFonts w:cs="Arial"/>
          <w:szCs w:val="24"/>
        </w:rPr>
        <w:t>rogram</w:t>
      </w:r>
      <w:r w:rsidR="006D1C50">
        <w:rPr>
          <w:rFonts w:cs="Arial"/>
          <w:szCs w:val="24"/>
        </w:rPr>
        <w:t>s is provided. (</w:t>
      </w:r>
      <w:r w:rsidR="00302693" w:rsidRPr="000C1789">
        <w:rPr>
          <w:rFonts w:cs="Arial"/>
          <w:szCs w:val="24"/>
        </w:rPr>
        <w:t>Attachment</w:t>
      </w:r>
      <w:r w:rsidRPr="000C1789">
        <w:rPr>
          <w:rFonts w:cs="Arial"/>
          <w:szCs w:val="24"/>
        </w:rPr>
        <w:t xml:space="preserve"> </w:t>
      </w:r>
      <w:r w:rsidR="004B1F49">
        <w:rPr>
          <w:rFonts w:cs="Arial"/>
          <w:szCs w:val="24"/>
        </w:rPr>
        <w:t>C</w:t>
      </w:r>
      <w:r w:rsidR="00190895" w:rsidRPr="000C1789">
        <w:rPr>
          <w:rFonts w:cs="Arial"/>
          <w:szCs w:val="24"/>
        </w:rPr>
        <w:t>-</w:t>
      </w:r>
      <w:r w:rsidR="00E87C67" w:rsidRPr="000C1789">
        <w:rPr>
          <w:rFonts w:cs="Arial"/>
          <w:szCs w:val="24"/>
        </w:rPr>
        <w:t>4</w:t>
      </w:r>
      <w:r w:rsidR="00302693" w:rsidRPr="000C1789">
        <w:rPr>
          <w:rFonts w:cs="Arial"/>
          <w:szCs w:val="24"/>
        </w:rPr>
        <w:t>).</w:t>
      </w:r>
      <w:r w:rsidR="00302693" w:rsidRPr="00302693">
        <w:rPr>
          <w:rFonts w:cs="Arial"/>
          <w:szCs w:val="24"/>
        </w:rPr>
        <w:t xml:space="preserve"> </w:t>
      </w:r>
    </w:p>
    <w:p w:rsidR="00754475" w:rsidRDefault="00754475" w:rsidP="00754475">
      <w:pPr>
        <w:tabs>
          <w:tab w:val="left" w:pos="-1440"/>
          <w:tab w:val="left" w:pos="-720"/>
          <w:tab w:val="left" w:pos="1281"/>
          <w:tab w:val="left" w:pos="2664"/>
          <w:tab w:val="right" w:pos="9900"/>
        </w:tabs>
        <w:spacing w:after="0" w:line="240" w:lineRule="auto"/>
        <w:jc w:val="both"/>
        <w:rPr>
          <w:rFonts w:cs="Arial"/>
          <w:szCs w:val="24"/>
        </w:rPr>
      </w:pPr>
    </w:p>
    <w:p w:rsidR="00190895" w:rsidRPr="000C1789" w:rsidRDefault="00190895" w:rsidP="00754475">
      <w:pPr>
        <w:tabs>
          <w:tab w:val="left" w:pos="-1440"/>
          <w:tab w:val="left" w:pos="-720"/>
          <w:tab w:val="left" w:pos="1281"/>
          <w:tab w:val="left" w:pos="2664"/>
          <w:tab w:val="right" w:pos="9900"/>
        </w:tabs>
        <w:spacing w:after="0" w:line="240" w:lineRule="auto"/>
        <w:jc w:val="both"/>
        <w:rPr>
          <w:rFonts w:cs="Arial"/>
          <w:szCs w:val="24"/>
        </w:rPr>
      </w:pPr>
      <w:r w:rsidRPr="000C1789">
        <w:rPr>
          <w:rFonts w:cs="Arial"/>
          <w:szCs w:val="24"/>
        </w:rPr>
        <w:t>$</w:t>
      </w:r>
      <w:r w:rsidRPr="000C1789">
        <w:rPr>
          <w:rFonts w:cs="Arial"/>
          <w:bCs/>
          <w:szCs w:val="24"/>
        </w:rPr>
        <w:t>14,450,000 was available for grant award after deducting $550,000 for the Technical Assistance and University contracts. $11,800,000 is proposed to</w:t>
      </w:r>
      <w:r w:rsidR="000C1789" w:rsidRPr="000C1789">
        <w:rPr>
          <w:rFonts w:cs="Arial"/>
          <w:bCs/>
          <w:szCs w:val="24"/>
        </w:rPr>
        <w:t xml:space="preserve"> be awarded. The remaining $2,6</w:t>
      </w:r>
      <w:r w:rsidRPr="000C1789">
        <w:rPr>
          <w:rFonts w:cs="Arial"/>
          <w:bCs/>
          <w:szCs w:val="24"/>
        </w:rPr>
        <w:t>50,000</w:t>
      </w:r>
      <w:r w:rsidR="003A5B2F">
        <w:rPr>
          <w:rFonts w:cs="Arial"/>
          <w:bCs/>
          <w:szCs w:val="24"/>
        </w:rPr>
        <w:t xml:space="preserve"> will revert</w:t>
      </w:r>
      <w:bookmarkStart w:id="0" w:name="_GoBack"/>
      <w:bookmarkEnd w:id="0"/>
      <w:r w:rsidRPr="000C1789">
        <w:rPr>
          <w:rFonts w:cs="Arial"/>
          <w:bCs/>
          <w:szCs w:val="24"/>
        </w:rPr>
        <w:t xml:space="preserve"> to the General Fund.</w:t>
      </w:r>
    </w:p>
    <w:p w:rsidR="004B1F49" w:rsidRDefault="004B1F49" w:rsidP="00754475">
      <w:pPr>
        <w:pBdr>
          <w:bottom w:val="single" w:sz="8" w:space="1" w:color="D9D9D9" w:themeColor="background1" w:themeShade="D9"/>
        </w:pBdr>
        <w:tabs>
          <w:tab w:val="left" w:pos="1530"/>
          <w:tab w:val="left" w:pos="6480"/>
        </w:tabs>
        <w:spacing w:before="360" w:after="120" w:line="240" w:lineRule="auto"/>
        <w:jc w:val="both"/>
        <w:rPr>
          <w:b/>
          <w:color w:val="1E3C78"/>
        </w:rPr>
      </w:pPr>
    </w:p>
    <w:p w:rsidR="00302693" w:rsidRPr="00302693" w:rsidRDefault="00302693" w:rsidP="00754475">
      <w:pPr>
        <w:pBdr>
          <w:bottom w:val="single" w:sz="8" w:space="1" w:color="D9D9D9" w:themeColor="background1" w:themeShade="D9"/>
        </w:pBdr>
        <w:tabs>
          <w:tab w:val="left" w:pos="1530"/>
          <w:tab w:val="left" w:pos="6480"/>
        </w:tabs>
        <w:spacing w:before="360" w:after="120" w:line="240" w:lineRule="auto"/>
        <w:jc w:val="both"/>
        <w:rPr>
          <w:b/>
          <w:color w:val="1E3C78"/>
        </w:rPr>
      </w:pPr>
      <w:r w:rsidRPr="00302693">
        <w:rPr>
          <w:b/>
          <w:color w:val="1E3C78"/>
        </w:rPr>
        <w:lastRenderedPageBreak/>
        <w:t>Recommendation/Action Needed</w:t>
      </w:r>
    </w:p>
    <w:p w:rsidR="00302693" w:rsidRPr="00250A4F" w:rsidRDefault="00302693" w:rsidP="00250A4F">
      <w:pPr>
        <w:spacing w:after="0" w:line="240" w:lineRule="auto"/>
        <w:jc w:val="both"/>
        <w:rPr>
          <w:rFonts w:eastAsia="Times New Roman" w:cs="Arial"/>
          <w:szCs w:val="24"/>
        </w:rPr>
      </w:pPr>
      <w:r w:rsidRPr="00302693">
        <w:rPr>
          <w:rFonts w:cs="Arial"/>
          <w:szCs w:val="24"/>
        </w:rPr>
        <w:t xml:space="preserve">On behalf of the </w:t>
      </w:r>
      <w:r w:rsidR="00E62A83">
        <w:rPr>
          <w:rFonts w:cs="Arial"/>
          <w:bCs/>
          <w:szCs w:val="24"/>
        </w:rPr>
        <w:t>Law Enforcement Grant</w:t>
      </w:r>
      <w:r w:rsidR="003E6CE2">
        <w:rPr>
          <w:rFonts w:cs="Arial"/>
          <w:bCs/>
          <w:szCs w:val="24"/>
        </w:rPr>
        <w:t xml:space="preserve"> </w:t>
      </w:r>
      <w:r w:rsidR="002150A4">
        <w:rPr>
          <w:rFonts w:cs="Arial"/>
          <w:bCs/>
          <w:szCs w:val="24"/>
        </w:rPr>
        <w:t>Program</w:t>
      </w:r>
      <w:r w:rsidR="003E6CE2">
        <w:rPr>
          <w:rFonts w:cs="Arial"/>
          <w:bCs/>
          <w:szCs w:val="24"/>
        </w:rPr>
        <w:t xml:space="preserve"> </w:t>
      </w:r>
      <w:r w:rsidRPr="00302693">
        <w:rPr>
          <w:rFonts w:cs="Arial"/>
          <w:bCs/>
          <w:szCs w:val="24"/>
        </w:rPr>
        <w:t>Executive Steering Committee</w:t>
      </w:r>
      <w:r w:rsidRPr="00302693">
        <w:rPr>
          <w:rFonts w:cs="Arial"/>
          <w:szCs w:val="24"/>
        </w:rPr>
        <w:t xml:space="preserve">, staff recommends approval </w:t>
      </w:r>
      <w:r w:rsidR="00250A4F">
        <w:rPr>
          <w:rFonts w:cs="Arial"/>
          <w:szCs w:val="24"/>
        </w:rPr>
        <w:t xml:space="preserve">to fully fund two grants totaling </w:t>
      </w:r>
      <w:r w:rsidR="00250A4F" w:rsidRPr="00250A4F">
        <w:rPr>
          <w:rFonts w:cs="Arial"/>
          <w:color w:val="000000"/>
          <w:szCs w:val="24"/>
        </w:rPr>
        <w:t>$11,800,000</w:t>
      </w:r>
      <w:r w:rsidR="00250A4F">
        <w:rPr>
          <w:rFonts w:cs="Arial"/>
          <w:color w:val="000000"/>
          <w:szCs w:val="24"/>
        </w:rPr>
        <w:t>.</w:t>
      </w:r>
    </w:p>
    <w:p w:rsidR="006C7DE3" w:rsidRDefault="006C7DE3" w:rsidP="005369E3">
      <w:pPr>
        <w:spacing w:after="0" w:line="240" w:lineRule="auto"/>
        <w:jc w:val="center"/>
        <w:rPr>
          <w:rFonts w:cs="Arial"/>
          <w:b/>
          <w:szCs w:val="24"/>
          <w:u w:val="single"/>
        </w:rPr>
      </w:pPr>
    </w:p>
    <w:p w:rsidR="005369E3" w:rsidRPr="00C71332" w:rsidRDefault="00190895" w:rsidP="005369E3">
      <w:pPr>
        <w:spacing w:after="0" w:line="240" w:lineRule="auto"/>
        <w:jc w:val="center"/>
        <w:rPr>
          <w:rFonts w:cs="Arial"/>
          <w:b/>
          <w:szCs w:val="24"/>
          <w:u w:val="single"/>
        </w:rPr>
      </w:pPr>
      <w:r>
        <w:rPr>
          <w:rFonts w:cs="Arial"/>
          <w:b/>
          <w:szCs w:val="24"/>
          <w:u w:val="single"/>
        </w:rPr>
        <w:t>LEAD</w:t>
      </w:r>
      <w:r w:rsidR="00250A4F">
        <w:rPr>
          <w:rFonts w:cs="Arial"/>
          <w:b/>
          <w:szCs w:val="24"/>
          <w:u w:val="single"/>
        </w:rPr>
        <w:t xml:space="preserve"> </w:t>
      </w:r>
      <w:r w:rsidR="00AC769C">
        <w:rPr>
          <w:rFonts w:cs="Arial"/>
          <w:b/>
          <w:szCs w:val="24"/>
          <w:u w:val="single"/>
        </w:rPr>
        <w:t xml:space="preserve">GRANT </w:t>
      </w:r>
      <w:r w:rsidR="002150A4">
        <w:rPr>
          <w:rFonts w:cs="Arial"/>
          <w:b/>
          <w:szCs w:val="24"/>
          <w:u w:val="single"/>
        </w:rPr>
        <w:t>PROGRAM</w:t>
      </w:r>
    </w:p>
    <w:p w:rsidR="005369E3" w:rsidRPr="00C71332" w:rsidRDefault="005369E3" w:rsidP="005369E3">
      <w:pPr>
        <w:spacing w:after="0" w:line="240" w:lineRule="auto"/>
        <w:jc w:val="center"/>
        <w:rPr>
          <w:rFonts w:cs="Arial"/>
          <w:b/>
          <w:szCs w:val="24"/>
          <w:u w:val="single"/>
        </w:rPr>
      </w:pPr>
      <w:r w:rsidRPr="00C71332">
        <w:rPr>
          <w:rFonts w:cs="Arial"/>
          <w:b/>
          <w:szCs w:val="24"/>
          <w:u w:val="single"/>
        </w:rPr>
        <w:t>Proposals in Rank Order</w:t>
      </w:r>
    </w:p>
    <w:p w:rsidR="005369E3" w:rsidRPr="00C71332" w:rsidRDefault="005369E3" w:rsidP="005369E3">
      <w:pPr>
        <w:spacing w:after="0" w:line="240" w:lineRule="auto"/>
        <w:rPr>
          <w:rFonts w:cs="Arial"/>
          <w:sz w:val="22"/>
        </w:rPr>
      </w:pPr>
    </w:p>
    <w:tbl>
      <w:tblPr>
        <w:tblStyle w:val="GridTable2-Accent1"/>
        <w:tblW w:w="8409" w:type="dxa"/>
        <w:jc w:val="center"/>
        <w:tblLayout w:type="fixed"/>
        <w:tblLook w:val="04A0" w:firstRow="1" w:lastRow="0" w:firstColumn="1" w:lastColumn="0" w:noHBand="0" w:noVBand="1"/>
      </w:tblPr>
      <w:tblGrid>
        <w:gridCol w:w="933"/>
        <w:gridCol w:w="2655"/>
        <w:gridCol w:w="2610"/>
        <w:gridCol w:w="2211"/>
      </w:tblGrid>
      <w:tr w:rsidR="005369E3" w:rsidRPr="00C71332" w:rsidTr="00301BFA">
        <w:trPr>
          <w:cnfStyle w:val="100000000000" w:firstRow="1" w:lastRow="0" w:firstColumn="0" w:lastColumn="0" w:oddVBand="0" w:evenVBand="0" w:oddHBand="0" w:evenHBand="0" w:firstRowFirstColumn="0" w:firstRowLastColumn="0" w:lastRowFirstColumn="0" w:lastRowLastColumn="0"/>
          <w:trHeight w:val="1212"/>
          <w:jc w:val="center"/>
        </w:trPr>
        <w:tc>
          <w:tcPr>
            <w:cnfStyle w:val="001000000000" w:firstRow="0" w:lastRow="0" w:firstColumn="1" w:lastColumn="0" w:oddVBand="0" w:evenVBand="0" w:oddHBand="0" w:evenHBand="0" w:firstRowFirstColumn="0" w:firstRowLastColumn="0" w:lastRowFirstColumn="0" w:lastRowLastColumn="0"/>
            <w:tcW w:w="933" w:type="dxa"/>
            <w:tcBorders>
              <w:top w:val="single" w:sz="12" w:space="0" w:color="auto"/>
              <w:left w:val="single" w:sz="12" w:space="0" w:color="auto"/>
              <w:bottom w:val="single" w:sz="12" w:space="0" w:color="auto"/>
              <w:right w:val="single" w:sz="12" w:space="0" w:color="auto"/>
            </w:tcBorders>
            <w:vAlign w:val="center"/>
          </w:tcPr>
          <w:p w:rsidR="005369E3" w:rsidRPr="00C71332" w:rsidRDefault="005369E3" w:rsidP="00301BFA">
            <w:pPr>
              <w:spacing w:line="276" w:lineRule="auto"/>
              <w:jc w:val="center"/>
              <w:rPr>
                <w:rFonts w:ascii="Arial" w:hAnsi="Arial" w:cs="Arial"/>
                <w:caps/>
              </w:rPr>
            </w:pPr>
            <w:r w:rsidRPr="00C71332">
              <w:rPr>
                <w:rFonts w:ascii="Arial" w:hAnsi="Arial" w:cs="Arial"/>
                <w:caps/>
              </w:rPr>
              <w:t>Rank</w:t>
            </w:r>
          </w:p>
        </w:tc>
        <w:tc>
          <w:tcPr>
            <w:tcW w:w="2655" w:type="dxa"/>
            <w:tcBorders>
              <w:top w:val="single" w:sz="12" w:space="0" w:color="auto"/>
              <w:left w:val="single" w:sz="12" w:space="0" w:color="auto"/>
              <w:bottom w:val="single" w:sz="12" w:space="0" w:color="auto"/>
              <w:right w:val="single" w:sz="12" w:space="0" w:color="auto"/>
            </w:tcBorders>
            <w:vAlign w:val="center"/>
          </w:tcPr>
          <w:p w:rsidR="005369E3" w:rsidRPr="00C71332" w:rsidRDefault="005369E3" w:rsidP="00301BF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aps/>
              </w:rPr>
            </w:pPr>
            <w:r w:rsidRPr="00C71332">
              <w:rPr>
                <w:rFonts w:ascii="Arial" w:hAnsi="Arial" w:cs="Arial"/>
                <w:caps/>
              </w:rPr>
              <w:t>County</w:t>
            </w:r>
          </w:p>
        </w:tc>
        <w:tc>
          <w:tcPr>
            <w:tcW w:w="2610" w:type="dxa"/>
            <w:tcBorders>
              <w:top w:val="single" w:sz="12" w:space="0" w:color="auto"/>
              <w:left w:val="single" w:sz="12" w:space="0" w:color="auto"/>
              <w:bottom w:val="single" w:sz="12" w:space="0" w:color="auto"/>
              <w:right w:val="single" w:sz="12" w:space="0" w:color="auto"/>
            </w:tcBorders>
            <w:vAlign w:val="center"/>
          </w:tcPr>
          <w:p w:rsidR="005369E3" w:rsidRPr="00C71332" w:rsidRDefault="005369E3" w:rsidP="00301BF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aps/>
              </w:rPr>
            </w:pPr>
            <w:r w:rsidRPr="00C71332">
              <w:rPr>
                <w:rFonts w:ascii="Arial" w:hAnsi="Arial" w:cs="Arial"/>
                <w:caps/>
              </w:rPr>
              <w:t>Amount Requested</w:t>
            </w:r>
          </w:p>
        </w:tc>
        <w:tc>
          <w:tcPr>
            <w:tcW w:w="2211" w:type="dxa"/>
            <w:tcBorders>
              <w:top w:val="single" w:sz="12" w:space="0" w:color="auto"/>
              <w:left w:val="single" w:sz="12" w:space="0" w:color="auto"/>
              <w:bottom w:val="single" w:sz="12" w:space="0" w:color="auto"/>
              <w:right w:val="single" w:sz="12" w:space="0" w:color="auto"/>
            </w:tcBorders>
            <w:vAlign w:val="bottom"/>
          </w:tcPr>
          <w:p w:rsidR="005369E3" w:rsidRPr="00C71332" w:rsidRDefault="005369E3" w:rsidP="00301BF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aps/>
              </w:rPr>
            </w:pPr>
            <w:r w:rsidRPr="00C71332">
              <w:rPr>
                <w:rFonts w:ascii="Arial" w:hAnsi="Arial" w:cs="Arial"/>
                <w:caps/>
              </w:rPr>
              <w:t>rECOMMENDED FUNDING AMOUNT</w:t>
            </w:r>
          </w:p>
        </w:tc>
      </w:tr>
      <w:tr w:rsidR="005369E3" w:rsidRPr="003C7F1E" w:rsidTr="00301BF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933" w:type="dxa"/>
            <w:tcBorders>
              <w:top w:val="single" w:sz="12" w:space="0" w:color="auto"/>
              <w:left w:val="single" w:sz="4" w:space="0" w:color="auto"/>
              <w:bottom w:val="single" w:sz="4" w:space="0" w:color="auto"/>
              <w:right w:val="single" w:sz="4" w:space="0" w:color="auto"/>
            </w:tcBorders>
            <w:vAlign w:val="center"/>
          </w:tcPr>
          <w:p w:rsidR="005369E3" w:rsidRPr="00C71332" w:rsidRDefault="005369E3" w:rsidP="00301BFA">
            <w:pPr>
              <w:spacing w:line="276" w:lineRule="auto"/>
              <w:jc w:val="center"/>
              <w:rPr>
                <w:rFonts w:ascii="Arial" w:hAnsi="Arial" w:cs="Arial"/>
                <w:b w:val="0"/>
              </w:rPr>
            </w:pPr>
            <w:r w:rsidRPr="00C71332">
              <w:rPr>
                <w:rFonts w:ascii="Arial" w:hAnsi="Arial" w:cs="Arial"/>
                <w:b w:val="0"/>
              </w:rPr>
              <w:t>1</w:t>
            </w:r>
          </w:p>
        </w:tc>
        <w:tc>
          <w:tcPr>
            <w:tcW w:w="2655" w:type="dxa"/>
            <w:tcBorders>
              <w:top w:val="single" w:sz="12" w:space="0" w:color="auto"/>
              <w:left w:val="single" w:sz="4" w:space="0" w:color="auto"/>
              <w:bottom w:val="single" w:sz="4" w:space="0" w:color="auto"/>
              <w:right w:val="single" w:sz="4" w:space="0" w:color="auto"/>
            </w:tcBorders>
            <w:vAlign w:val="center"/>
          </w:tcPr>
          <w:p w:rsidR="005369E3" w:rsidRPr="003C7F1E" w:rsidRDefault="00E87C67" w:rsidP="00301BF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San Francisco</w:t>
            </w:r>
          </w:p>
        </w:tc>
        <w:tc>
          <w:tcPr>
            <w:tcW w:w="2610" w:type="dxa"/>
            <w:tcBorders>
              <w:top w:val="single" w:sz="12" w:space="0" w:color="auto"/>
              <w:left w:val="single" w:sz="4" w:space="0" w:color="auto"/>
              <w:bottom w:val="single" w:sz="4" w:space="0" w:color="auto"/>
              <w:right w:val="single" w:sz="4" w:space="0" w:color="auto"/>
            </w:tcBorders>
            <w:vAlign w:val="center"/>
          </w:tcPr>
          <w:p w:rsidR="005369E3" w:rsidRPr="003C7F1E" w:rsidRDefault="00E62A83" w:rsidP="00301BF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5,9</w:t>
            </w:r>
            <w:r w:rsidR="00811FCC">
              <w:rPr>
                <w:rFonts w:ascii="Arial" w:hAnsi="Arial" w:cs="Arial"/>
              </w:rPr>
              <w:t>00,000</w:t>
            </w:r>
          </w:p>
        </w:tc>
        <w:tc>
          <w:tcPr>
            <w:tcW w:w="2211" w:type="dxa"/>
            <w:tcBorders>
              <w:top w:val="single" w:sz="12" w:space="0" w:color="auto"/>
              <w:left w:val="single" w:sz="4" w:space="0" w:color="auto"/>
              <w:bottom w:val="single" w:sz="4" w:space="0" w:color="auto"/>
              <w:right w:val="single" w:sz="4" w:space="0" w:color="auto"/>
            </w:tcBorders>
            <w:vAlign w:val="center"/>
          </w:tcPr>
          <w:p w:rsidR="005369E3" w:rsidRPr="003C7F1E" w:rsidRDefault="00E62A83" w:rsidP="00301BF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$5,9</w:t>
            </w:r>
            <w:r w:rsidR="00811FCC">
              <w:rPr>
                <w:rFonts w:ascii="Arial" w:hAnsi="Arial" w:cs="Arial"/>
              </w:rPr>
              <w:t>00,000</w:t>
            </w:r>
          </w:p>
        </w:tc>
      </w:tr>
      <w:tr w:rsidR="005369E3" w:rsidRPr="003C7F1E" w:rsidTr="00301BFA">
        <w:trPr>
          <w:trHeight w:val="360"/>
          <w:jc w:val="center"/>
        </w:trPr>
        <w:tc>
          <w:tcPr>
            <w:cnfStyle w:val="001000000000" w:firstRow="0" w:lastRow="0" w:firstColumn="1" w:lastColumn="0" w:oddVBand="0" w:evenVBand="0" w:oddHBand="0" w:evenHBand="0" w:firstRowFirstColumn="0" w:firstRowLastColumn="0" w:lastRowFirstColumn="0" w:lastRowLastColumn="0"/>
            <w:tcW w:w="933" w:type="dxa"/>
            <w:tcBorders>
              <w:top w:val="single" w:sz="4" w:space="0" w:color="auto"/>
              <w:left w:val="single" w:sz="4" w:space="0" w:color="auto"/>
              <w:bottom w:val="single" w:sz="4" w:space="0" w:color="auto"/>
              <w:right w:val="single" w:sz="4" w:space="0" w:color="auto"/>
            </w:tcBorders>
            <w:vAlign w:val="center"/>
          </w:tcPr>
          <w:p w:rsidR="005369E3" w:rsidRPr="00C71332" w:rsidRDefault="005369E3" w:rsidP="00301BFA">
            <w:pPr>
              <w:spacing w:line="276" w:lineRule="auto"/>
              <w:jc w:val="center"/>
              <w:rPr>
                <w:rFonts w:ascii="Arial" w:hAnsi="Arial" w:cs="Arial"/>
                <w:b w:val="0"/>
              </w:rPr>
            </w:pPr>
            <w:r w:rsidRPr="00C71332">
              <w:rPr>
                <w:rFonts w:ascii="Arial" w:hAnsi="Arial" w:cs="Arial"/>
                <w:b w:val="0"/>
              </w:rPr>
              <w:t>2</w:t>
            </w:r>
          </w:p>
        </w:tc>
        <w:tc>
          <w:tcPr>
            <w:tcW w:w="2655" w:type="dxa"/>
            <w:tcBorders>
              <w:top w:val="single" w:sz="4" w:space="0" w:color="auto"/>
              <w:left w:val="single" w:sz="4" w:space="0" w:color="auto"/>
              <w:bottom w:val="single" w:sz="4" w:space="0" w:color="auto"/>
              <w:right w:val="single" w:sz="4" w:space="0" w:color="auto"/>
            </w:tcBorders>
            <w:vAlign w:val="center"/>
          </w:tcPr>
          <w:p w:rsidR="005369E3" w:rsidRPr="003C7F1E" w:rsidRDefault="00E87C67" w:rsidP="00301BF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Los Angeles</w:t>
            </w:r>
          </w:p>
        </w:tc>
        <w:tc>
          <w:tcPr>
            <w:tcW w:w="2610" w:type="dxa"/>
            <w:tcBorders>
              <w:top w:val="single" w:sz="4" w:space="0" w:color="auto"/>
              <w:left w:val="single" w:sz="4" w:space="0" w:color="auto"/>
              <w:bottom w:val="single" w:sz="4" w:space="0" w:color="auto"/>
              <w:right w:val="single" w:sz="4" w:space="0" w:color="auto"/>
            </w:tcBorders>
            <w:vAlign w:val="center"/>
          </w:tcPr>
          <w:p w:rsidR="005369E3" w:rsidRPr="003C7F1E" w:rsidRDefault="00250A4F" w:rsidP="00301BF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5,9</w:t>
            </w:r>
            <w:r w:rsidR="00811FCC">
              <w:rPr>
                <w:rFonts w:ascii="Arial" w:hAnsi="Arial" w:cs="Arial"/>
              </w:rPr>
              <w:t>00,000</w:t>
            </w:r>
          </w:p>
        </w:tc>
        <w:tc>
          <w:tcPr>
            <w:tcW w:w="2211" w:type="dxa"/>
            <w:tcBorders>
              <w:top w:val="single" w:sz="4" w:space="0" w:color="auto"/>
              <w:left w:val="single" w:sz="4" w:space="0" w:color="auto"/>
              <w:bottom w:val="single" w:sz="4" w:space="0" w:color="auto"/>
              <w:right w:val="single" w:sz="4" w:space="0" w:color="auto"/>
            </w:tcBorders>
            <w:vAlign w:val="center"/>
          </w:tcPr>
          <w:p w:rsidR="005369E3" w:rsidRPr="003C7F1E" w:rsidRDefault="00E62A83" w:rsidP="00301BF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$5,9</w:t>
            </w:r>
            <w:r w:rsidR="00811FCC">
              <w:rPr>
                <w:rFonts w:ascii="Arial" w:hAnsi="Arial" w:cs="Arial"/>
              </w:rPr>
              <w:t>00,000</w:t>
            </w:r>
          </w:p>
        </w:tc>
      </w:tr>
      <w:tr w:rsidR="00E62A83" w:rsidRPr="003C7F1E" w:rsidTr="005F620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933" w:type="dxa"/>
            <w:tcBorders>
              <w:top w:val="single" w:sz="4" w:space="0" w:color="auto"/>
              <w:left w:val="single" w:sz="4" w:space="0" w:color="auto"/>
              <w:bottom w:val="single" w:sz="4" w:space="0" w:color="auto"/>
              <w:right w:val="single" w:sz="4" w:space="0" w:color="auto"/>
            </w:tcBorders>
            <w:vAlign w:val="center"/>
          </w:tcPr>
          <w:p w:rsidR="00E62A83" w:rsidRPr="00C71332" w:rsidRDefault="00E62A83" w:rsidP="00E62A83">
            <w:pPr>
              <w:spacing w:line="276" w:lineRule="auto"/>
              <w:jc w:val="center"/>
              <w:rPr>
                <w:rFonts w:ascii="Arial" w:hAnsi="Arial" w:cs="Arial"/>
                <w:b w:val="0"/>
              </w:rPr>
            </w:pPr>
          </w:p>
        </w:tc>
        <w:tc>
          <w:tcPr>
            <w:tcW w:w="2655" w:type="dxa"/>
            <w:tcBorders>
              <w:top w:val="single" w:sz="4" w:space="0" w:color="auto"/>
              <w:left w:val="single" w:sz="4" w:space="0" w:color="auto"/>
              <w:bottom w:val="single" w:sz="4" w:space="0" w:color="auto"/>
              <w:right w:val="single" w:sz="4" w:space="0" w:color="auto"/>
            </w:tcBorders>
            <w:vAlign w:val="center"/>
          </w:tcPr>
          <w:p w:rsidR="00E62A83" w:rsidRPr="003C7F1E" w:rsidRDefault="00E62A83" w:rsidP="00E62A8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610" w:type="dxa"/>
            <w:tcBorders>
              <w:top w:val="single" w:sz="12" w:space="0" w:color="auto"/>
              <w:left w:val="single" w:sz="4" w:space="0" w:color="auto"/>
              <w:bottom w:val="single" w:sz="4" w:space="0" w:color="auto"/>
              <w:right w:val="single" w:sz="4" w:space="0" w:color="auto"/>
            </w:tcBorders>
            <w:vAlign w:val="center"/>
          </w:tcPr>
          <w:p w:rsidR="00E62A83" w:rsidRPr="003C7F1E" w:rsidRDefault="00E62A83" w:rsidP="00E62A83">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7F1E">
              <w:rPr>
                <w:rFonts w:ascii="Arial" w:hAnsi="Arial" w:cs="Arial"/>
                <w:b/>
                <w:i/>
              </w:rPr>
              <w:t>TOTAL</w:t>
            </w:r>
          </w:p>
        </w:tc>
        <w:tc>
          <w:tcPr>
            <w:tcW w:w="2211" w:type="dxa"/>
            <w:tcBorders>
              <w:top w:val="single" w:sz="12" w:space="0" w:color="auto"/>
              <w:left w:val="single" w:sz="4" w:space="0" w:color="auto"/>
              <w:bottom w:val="single" w:sz="4" w:space="0" w:color="auto"/>
              <w:right w:val="single" w:sz="4" w:space="0" w:color="auto"/>
            </w:tcBorders>
            <w:vAlign w:val="center"/>
          </w:tcPr>
          <w:p w:rsidR="00E62A83" w:rsidRPr="003C7F1E" w:rsidRDefault="00E62A83" w:rsidP="00E62A83">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i/>
              </w:rPr>
              <w:t>$11,800,000</w:t>
            </w:r>
          </w:p>
        </w:tc>
      </w:tr>
    </w:tbl>
    <w:p w:rsidR="00AC769C" w:rsidRDefault="00AC769C" w:rsidP="0017275D">
      <w:pPr>
        <w:pBdr>
          <w:bottom w:val="single" w:sz="8" w:space="1" w:color="D9D9D9" w:themeColor="background1" w:themeShade="D9"/>
        </w:pBdr>
        <w:tabs>
          <w:tab w:val="left" w:pos="1530"/>
          <w:tab w:val="left" w:pos="6480"/>
        </w:tabs>
        <w:spacing w:after="0" w:line="240" w:lineRule="auto"/>
        <w:jc w:val="both"/>
        <w:rPr>
          <w:rFonts w:cs="Arial"/>
          <w:b/>
          <w:color w:val="1E3C78"/>
          <w:szCs w:val="24"/>
        </w:rPr>
      </w:pPr>
    </w:p>
    <w:p w:rsidR="00816893" w:rsidRDefault="00692AF0" w:rsidP="0017275D">
      <w:pPr>
        <w:pBdr>
          <w:bottom w:val="single" w:sz="8" w:space="1" w:color="D9D9D9" w:themeColor="background1" w:themeShade="D9"/>
        </w:pBdr>
        <w:tabs>
          <w:tab w:val="left" w:pos="1530"/>
          <w:tab w:val="left" w:pos="6480"/>
        </w:tabs>
        <w:spacing w:after="0" w:line="240" w:lineRule="auto"/>
        <w:jc w:val="both"/>
        <w:rPr>
          <w:rFonts w:cs="Arial"/>
          <w:b/>
          <w:color w:val="1E3C78"/>
          <w:szCs w:val="24"/>
        </w:rPr>
      </w:pPr>
      <w:r w:rsidRPr="00A23973">
        <w:rPr>
          <w:rFonts w:cs="Arial"/>
          <w:b/>
          <w:color w:val="1E3C78"/>
          <w:szCs w:val="24"/>
        </w:rPr>
        <w:t>Attachments</w:t>
      </w:r>
    </w:p>
    <w:p w:rsidR="0017275D" w:rsidRPr="0017275D" w:rsidRDefault="0017275D" w:rsidP="0017275D">
      <w:pPr>
        <w:pStyle w:val="Default"/>
        <w:ind w:left="720"/>
        <w:jc w:val="both"/>
        <w:rPr>
          <w:caps/>
        </w:rPr>
      </w:pPr>
    </w:p>
    <w:p w:rsidR="00A23973" w:rsidRPr="00250A4F" w:rsidRDefault="004B1F49" w:rsidP="0017275D">
      <w:pPr>
        <w:pStyle w:val="Default"/>
        <w:ind w:left="720"/>
        <w:jc w:val="both"/>
        <w:rPr>
          <w:caps/>
        </w:rPr>
      </w:pPr>
      <w:r>
        <w:t>C</w:t>
      </w:r>
      <w:r w:rsidR="0017275D" w:rsidRPr="00250A4F">
        <w:t>-1:</w:t>
      </w:r>
      <w:r w:rsidR="0017275D" w:rsidRPr="00250A4F">
        <w:tab/>
      </w:r>
      <w:r w:rsidR="00802882" w:rsidRPr="00250A4F">
        <w:t xml:space="preserve"> </w:t>
      </w:r>
      <w:r w:rsidR="00A23973" w:rsidRPr="00250A4F">
        <w:t xml:space="preserve">Assembly Bill </w:t>
      </w:r>
      <w:r w:rsidR="002150A4" w:rsidRPr="00250A4F">
        <w:t>843</w:t>
      </w:r>
    </w:p>
    <w:p w:rsidR="006C7DE3" w:rsidRPr="00250A4F" w:rsidRDefault="004B1F49" w:rsidP="006C7DE3">
      <w:pPr>
        <w:pStyle w:val="Default"/>
        <w:ind w:left="720"/>
        <w:jc w:val="both"/>
      </w:pPr>
      <w:r>
        <w:t>C</w:t>
      </w:r>
      <w:r w:rsidR="0017275D" w:rsidRPr="00250A4F">
        <w:t>-2:</w:t>
      </w:r>
      <w:r w:rsidR="0017275D" w:rsidRPr="00250A4F">
        <w:tab/>
      </w:r>
      <w:r w:rsidR="00802882" w:rsidRPr="00250A4F">
        <w:t xml:space="preserve"> </w:t>
      </w:r>
      <w:r w:rsidR="002150A4" w:rsidRPr="00250A4F">
        <w:t xml:space="preserve">The </w:t>
      </w:r>
      <w:r w:rsidR="00250A4F">
        <w:t xml:space="preserve">LEAD </w:t>
      </w:r>
      <w:r w:rsidR="00A23973" w:rsidRPr="00250A4F">
        <w:t>Executive Steering Committee Roster</w:t>
      </w:r>
    </w:p>
    <w:p w:rsidR="00A23973" w:rsidRPr="00250A4F" w:rsidRDefault="004B1F49" w:rsidP="00802882">
      <w:pPr>
        <w:pStyle w:val="Default"/>
        <w:tabs>
          <w:tab w:val="left" w:pos="1530"/>
          <w:tab w:val="left" w:pos="1620"/>
          <w:tab w:val="left" w:pos="1710"/>
        </w:tabs>
        <w:ind w:left="720"/>
        <w:jc w:val="both"/>
      </w:pPr>
      <w:r>
        <w:t>C</w:t>
      </w:r>
      <w:r w:rsidR="0017275D" w:rsidRPr="00250A4F">
        <w:t xml:space="preserve">-3: </w:t>
      </w:r>
      <w:r w:rsidR="0017275D" w:rsidRPr="00250A4F">
        <w:tab/>
      </w:r>
      <w:r w:rsidR="00A23973" w:rsidRPr="00250A4F">
        <w:t xml:space="preserve">The </w:t>
      </w:r>
      <w:r w:rsidR="00250A4F">
        <w:t xml:space="preserve">LEAD </w:t>
      </w:r>
      <w:r w:rsidR="002150A4" w:rsidRPr="00250A4F">
        <w:t>Program</w:t>
      </w:r>
      <w:r w:rsidR="00A23973" w:rsidRPr="00250A4F">
        <w:t xml:space="preserve"> Request for Proposals</w:t>
      </w:r>
    </w:p>
    <w:p w:rsidR="006C7DE3" w:rsidRDefault="004B1F49" w:rsidP="0025228E">
      <w:pPr>
        <w:pStyle w:val="Default"/>
        <w:ind w:left="1440" w:hanging="720"/>
        <w:jc w:val="both"/>
      </w:pPr>
      <w:r>
        <w:t>C</w:t>
      </w:r>
      <w:r w:rsidR="00923D0D" w:rsidRPr="00250A4F">
        <w:t>-</w:t>
      </w:r>
      <w:r w:rsidR="00C815A5" w:rsidRPr="00250A4F">
        <w:t>4</w:t>
      </w:r>
      <w:r w:rsidR="00802882" w:rsidRPr="00250A4F">
        <w:t>:</w:t>
      </w:r>
      <w:r w:rsidR="006C7DE3" w:rsidRPr="00250A4F">
        <w:t xml:space="preserve">    </w:t>
      </w:r>
      <w:r w:rsidR="00802882" w:rsidRPr="00250A4F">
        <w:t xml:space="preserve"> </w:t>
      </w:r>
      <w:r w:rsidR="00E87C67" w:rsidRPr="00250A4F">
        <w:t xml:space="preserve"> </w:t>
      </w:r>
      <w:r w:rsidR="00C815A5" w:rsidRPr="00250A4F">
        <w:t>Brief Summaries of Proposed Grant Awards</w:t>
      </w:r>
      <w:r w:rsidR="00C815A5" w:rsidRPr="00C815A5">
        <w:t xml:space="preserve"> </w:t>
      </w:r>
    </w:p>
    <w:p w:rsidR="00B37751" w:rsidRPr="00A23973" w:rsidRDefault="00802882" w:rsidP="002150A4">
      <w:pPr>
        <w:pStyle w:val="Default"/>
        <w:tabs>
          <w:tab w:val="left" w:pos="1440"/>
        </w:tabs>
        <w:jc w:val="both"/>
        <w:rPr>
          <w:caps/>
        </w:rPr>
      </w:pPr>
      <w:r>
        <w:t xml:space="preserve">           </w:t>
      </w:r>
    </w:p>
    <w:p w:rsidR="00350BF4" w:rsidRDefault="00350BF4" w:rsidP="0017275D">
      <w:pPr>
        <w:tabs>
          <w:tab w:val="left" w:pos="1530"/>
          <w:tab w:val="left" w:pos="6480"/>
        </w:tabs>
        <w:spacing w:after="0" w:line="240" w:lineRule="auto"/>
        <w:jc w:val="both"/>
        <w:rPr>
          <w:rFonts w:cs="Arial"/>
          <w:b/>
        </w:rPr>
      </w:pPr>
    </w:p>
    <w:p w:rsidR="00350BF4" w:rsidRDefault="00350BF4" w:rsidP="0017275D">
      <w:pPr>
        <w:tabs>
          <w:tab w:val="left" w:pos="1530"/>
          <w:tab w:val="left" w:pos="6480"/>
        </w:tabs>
        <w:spacing w:after="0" w:line="240" w:lineRule="auto"/>
        <w:jc w:val="both"/>
        <w:rPr>
          <w:rFonts w:cs="Arial"/>
          <w:b/>
        </w:rPr>
      </w:pPr>
    </w:p>
    <w:p w:rsidR="00350BF4" w:rsidRDefault="00350BF4" w:rsidP="0017275D">
      <w:pPr>
        <w:tabs>
          <w:tab w:val="left" w:pos="1530"/>
          <w:tab w:val="left" w:pos="6480"/>
        </w:tabs>
        <w:spacing w:after="0" w:line="240" w:lineRule="auto"/>
        <w:jc w:val="both"/>
        <w:rPr>
          <w:rFonts w:cs="Arial"/>
          <w:b/>
        </w:rPr>
      </w:pPr>
    </w:p>
    <w:p w:rsidR="00350BF4" w:rsidRDefault="00350BF4" w:rsidP="0017275D">
      <w:pPr>
        <w:tabs>
          <w:tab w:val="left" w:pos="1530"/>
          <w:tab w:val="left" w:pos="6480"/>
        </w:tabs>
        <w:spacing w:after="0" w:line="240" w:lineRule="auto"/>
        <w:jc w:val="both"/>
        <w:rPr>
          <w:rFonts w:cs="Arial"/>
          <w:b/>
        </w:rPr>
      </w:pPr>
    </w:p>
    <w:p w:rsidR="00350BF4" w:rsidRDefault="00350BF4" w:rsidP="0017275D">
      <w:pPr>
        <w:tabs>
          <w:tab w:val="left" w:pos="1530"/>
          <w:tab w:val="left" w:pos="6480"/>
        </w:tabs>
        <w:spacing w:after="0" w:line="240" w:lineRule="auto"/>
        <w:jc w:val="both"/>
        <w:rPr>
          <w:rFonts w:cs="Arial"/>
          <w:b/>
        </w:rPr>
      </w:pPr>
    </w:p>
    <w:p w:rsidR="00350BF4" w:rsidRDefault="00350BF4" w:rsidP="0017275D">
      <w:pPr>
        <w:tabs>
          <w:tab w:val="left" w:pos="1530"/>
          <w:tab w:val="left" w:pos="6480"/>
        </w:tabs>
        <w:spacing w:after="0" w:line="240" w:lineRule="auto"/>
        <w:jc w:val="both"/>
        <w:rPr>
          <w:rFonts w:cs="Arial"/>
          <w:b/>
        </w:rPr>
      </w:pPr>
    </w:p>
    <w:sectPr w:rsidR="00350BF4" w:rsidSect="00F309FA">
      <w:headerReference w:type="default" r:id="rId9"/>
      <w:footerReference w:type="default" r:id="rId10"/>
      <w:endnotePr>
        <w:numFmt w:val="decimal"/>
      </w:endnotePr>
      <w:type w:val="continuous"/>
      <w:pgSz w:w="12240" w:h="15840"/>
      <w:pgMar w:top="1080" w:right="1080" w:bottom="14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AF5" w:rsidRDefault="00EC5AF5" w:rsidP="00816893">
      <w:pPr>
        <w:spacing w:after="0" w:line="240" w:lineRule="auto"/>
      </w:pPr>
      <w:r>
        <w:separator/>
      </w:r>
    </w:p>
  </w:endnote>
  <w:endnote w:type="continuationSeparator" w:id="0">
    <w:p w:rsidR="00EC5AF5" w:rsidRDefault="00EC5AF5" w:rsidP="00816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75D" w:rsidRPr="00350BF4" w:rsidRDefault="002150A4" w:rsidP="00A400F8">
    <w:pPr>
      <w:pStyle w:val="Footer"/>
      <w:pBdr>
        <w:top w:val="single" w:sz="4" w:space="1" w:color="365F91" w:themeColor="accent1" w:themeShade="BF"/>
      </w:pBdr>
      <w:tabs>
        <w:tab w:val="clear" w:pos="9360"/>
        <w:tab w:val="right" w:pos="9720"/>
      </w:tabs>
      <w:rPr>
        <w:color w:val="595959" w:themeColor="text1" w:themeTint="A6"/>
        <w:sz w:val="20"/>
      </w:rPr>
    </w:pPr>
    <w:r>
      <w:rPr>
        <w:color w:val="595959" w:themeColor="text1" w:themeTint="A6"/>
        <w:sz w:val="20"/>
      </w:rPr>
      <w:t>April, 20</w:t>
    </w:r>
    <w:r w:rsidR="0017275D">
      <w:rPr>
        <w:color w:val="595959" w:themeColor="text1" w:themeTint="A6"/>
        <w:sz w:val="20"/>
      </w:rPr>
      <w:t>, 201</w:t>
    </w:r>
    <w:r>
      <w:rPr>
        <w:color w:val="595959" w:themeColor="text1" w:themeTint="A6"/>
        <w:sz w:val="20"/>
      </w:rPr>
      <w:t>7</w:t>
    </w:r>
    <w:r w:rsidR="0017275D" w:rsidRPr="00350BF4">
      <w:rPr>
        <w:color w:val="595959" w:themeColor="text1" w:themeTint="A6"/>
        <w:sz w:val="20"/>
      </w:rPr>
      <w:t xml:space="preserve"> Board Meeting </w:t>
    </w:r>
    <w:r w:rsidR="0017275D" w:rsidRPr="00350BF4">
      <w:rPr>
        <w:color w:val="595959" w:themeColor="text1" w:themeTint="A6"/>
        <w:sz w:val="20"/>
      </w:rPr>
      <w:tab/>
      <w:t>Agenda Item</w:t>
    </w:r>
    <w:r w:rsidR="00250A4F">
      <w:rPr>
        <w:color w:val="595959" w:themeColor="text1" w:themeTint="A6"/>
        <w:sz w:val="20"/>
      </w:rPr>
      <w:t xml:space="preserve"> </w:t>
    </w:r>
    <w:r w:rsidR="004B1F49">
      <w:rPr>
        <w:color w:val="595959" w:themeColor="text1" w:themeTint="A6"/>
        <w:sz w:val="20"/>
      </w:rPr>
      <w:t>C</w:t>
    </w:r>
    <w:r w:rsidR="00250A4F" w:rsidRPr="00250A4F">
      <w:rPr>
        <w:color w:val="595959" w:themeColor="text1" w:themeTint="A6"/>
        <w:sz w:val="20"/>
      </w:rPr>
      <w:t xml:space="preserve"> </w:t>
    </w:r>
    <w:r w:rsidR="0017275D" w:rsidRPr="00350BF4">
      <w:rPr>
        <w:color w:val="595959" w:themeColor="text1" w:themeTint="A6"/>
        <w:sz w:val="20"/>
      </w:rPr>
      <w:tab/>
      <w:t xml:space="preserve">Page </w:t>
    </w:r>
    <w:r w:rsidR="0017275D" w:rsidRPr="00350BF4">
      <w:rPr>
        <w:color w:val="595959" w:themeColor="text1" w:themeTint="A6"/>
        <w:sz w:val="20"/>
      </w:rPr>
      <w:fldChar w:fldCharType="begin"/>
    </w:r>
    <w:r w:rsidR="0017275D" w:rsidRPr="00350BF4">
      <w:rPr>
        <w:color w:val="595959" w:themeColor="text1" w:themeTint="A6"/>
        <w:sz w:val="20"/>
      </w:rPr>
      <w:instrText xml:space="preserve"> PAGE   \* MERGEFORMAT </w:instrText>
    </w:r>
    <w:r w:rsidR="0017275D" w:rsidRPr="00350BF4">
      <w:rPr>
        <w:color w:val="595959" w:themeColor="text1" w:themeTint="A6"/>
        <w:sz w:val="20"/>
      </w:rPr>
      <w:fldChar w:fldCharType="separate"/>
    </w:r>
    <w:r w:rsidR="003A5B2F">
      <w:rPr>
        <w:noProof/>
        <w:color w:val="595959" w:themeColor="text1" w:themeTint="A6"/>
        <w:sz w:val="20"/>
      </w:rPr>
      <w:t>3</w:t>
    </w:r>
    <w:r w:rsidR="0017275D" w:rsidRPr="00350BF4">
      <w:rPr>
        <w:color w:val="595959" w:themeColor="text1" w:themeTint="A6"/>
        <w:sz w:val="20"/>
      </w:rPr>
      <w:fldChar w:fldCharType="end"/>
    </w:r>
    <w:r w:rsidR="0017275D" w:rsidRPr="00350BF4">
      <w:rPr>
        <w:color w:val="595959" w:themeColor="text1" w:themeTint="A6"/>
        <w:sz w:val="20"/>
      </w:rPr>
      <w:t xml:space="preserve"> of </w:t>
    </w:r>
    <w:fldSimple w:instr=" NUMPAGES  \* Arabic  \* MERGEFORMAT ">
      <w:r w:rsidR="003A5B2F" w:rsidRPr="003A5B2F">
        <w:rPr>
          <w:noProof/>
          <w:color w:val="595959" w:themeColor="text1" w:themeTint="A6"/>
          <w:sz w:val="20"/>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AF5" w:rsidRDefault="00EC5AF5" w:rsidP="00816893">
      <w:pPr>
        <w:spacing w:after="0" w:line="240" w:lineRule="auto"/>
      </w:pPr>
      <w:r>
        <w:separator/>
      </w:r>
    </w:p>
  </w:footnote>
  <w:footnote w:type="continuationSeparator" w:id="0">
    <w:p w:rsidR="00EC5AF5" w:rsidRDefault="00EC5AF5" w:rsidP="00816893">
      <w:pPr>
        <w:spacing w:after="0" w:line="240" w:lineRule="auto"/>
      </w:pPr>
      <w:r>
        <w:continuationSeparator/>
      </w:r>
    </w:p>
  </w:footnote>
  <w:footnote w:id="1">
    <w:p w:rsidR="00DE7D07" w:rsidRDefault="00DE7D07" w:rsidP="00DE7D07">
      <w:pPr>
        <w:pStyle w:val="FootnoteText"/>
      </w:pPr>
      <w:r>
        <w:rPr>
          <w:rStyle w:val="FootnoteReference"/>
        </w:rPr>
        <w:footnoteRef/>
      </w:r>
      <w:r>
        <w:t xml:space="preserve"> LEAD is a registered trademark of the Public Defender Association (Based in Seattle, Washington)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75D" w:rsidRPr="00A400F8" w:rsidRDefault="0017275D" w:rsidP="00A400F8">
    <w:pPr>
      <w:pStyle w:val="Header"/>
      <w:pBdr>
        <w:bottom w:val="single" w:sz="4" w:space="1" w:color="365F91" w:themeColor="accent1" w:themeShade="BF"/>
      </w:pBdr>
      <w:tabs>
        <w:tab w:val="clear" w:pos="9360"/>
        <w:tab w:val="right" w:pos="9720"/>
      </w:tabs>
      <w:ind w:left="-90"/>
      <w:rPr>
        <w:color w:val="595959" w:themeColor="text1" w:themeTint="A6"/>
        <w:sz w:val="20"/>
      </w:rPr>
    </w:pPr>
    <w:r>
      <w:rPr>
        <w:color w:val="595959" w:themeColor="text1" w:themeTint="A6"/>
        <w:sz w:val="20"/>
      </w:rPr>
      <w:t>State of California</w:t>
    </w:r>
    <w:r>
      <w:tab/>
    </w:r>
    <w:r>
      <w:tab/>
    </w:r>
    <w:r>
      <w:rPr>
        <w:color w:val="595959" w:themeColor="text1" w:themeTint="A6"/>
        <w:sz w:val="20"/>
      </w:rPr>
      <w:t>Board of State and Community Corrections</w:t>
    </w:r>
  </w:p>
  <w:p w:rsidR="0017275D" w:rsidRDefault="0017275D" w:rsidP="00A400F8">
    <w:pPr>
      <w:pStyle w:val="Header"/>
      <w:tabs>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0742A"/>
    <w:multiLevelType w:val="hybridMultilevel"/>
    <w:tmpl w:val="70AA8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B768D"/>
    <w:multiLevelType w:val="hybridMultilevel"/>
    <w:tmpl w:val="E6087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A5B76"/>
    <w:multiLevelType w:val="hybridMultilevel"/>
    <w:tmpl w:val="8C1A469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063AE6"/>
    <w:multiLevelType w:val="hybridMultilevel"/>
    <w:tmpl w:val="9122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24760"/>
    <w:multiLevelType w:val="hybridMultilevel"/>
    <w:tmpl w:val="DC52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F630C"/>
    <w:multiLevelType w:val="hybridMultilevel"/>
    <w:tmpl w:val="DBE6C01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A97D77"/>
    <w:multiLevelType w:val="hybridMultilevel"/>
    <w:tmpl w:val="0312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DD0CDE"/>
    <w:multiLevelType w:val="hybridMultilevel"/>
    <w:tmpl w:val="C306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E16EFD"/>
    <w:multiLevelType w:val="hybridMultilevel"/>
    <w:tmpl w:val="666A4C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C661C6"/>
    <w:multiLevelType w:val="hybridMultilevel"/>
    <w:tmpl w:val="2FDC7314"/>
    <w:lvl w:ilvl="0" w:tplc="2D7C3208">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65150"/>
    <w:multiLevelType w:val="hybridMultilevel"/>
    <w:tmpl w:val="840098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A736C7"/>
    <w:multiLevelType w:val="hybridMultilevel"/>
    <w:tmpl w:val="51582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0"/>
  </w:num>
  <w:num w:numId="4">
    <w:abstractNumId w:val="5"/>
  </w:num>
  <w:num w:numId="5">
    <w:abstractNumId w:val="1"/>
  </w:num>
  <w:num w:numId="6">
    <w:abstractNumId w:val="4"/>
  </w:num>
  <w:num w:numId="7">
    <w:abstractNumId w:val="9"/>
  </w:num>
  <w:num w:numId="8">
    <w:abstractNumId w:val="11"/>
  </w:num>
  <w:num w:numId="9">
    <w:abstractNumId w:val="8"/>
  </w:num>
  <w:num w:numId="10">
    <w:abstractNumId w:val="3"/>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CCA"/>
    <w:rsid w:val="0001093A"/>
    <w:rsid w:val="0004371D"/>
    <w:rsid w:val="00043DAF"/>
    <w:rsid w:val="00051F24"/>
    <w:rsid w:val="000662F1"/>
    <w:rsid w:val="00082578"/>
    <w:rsid w:val="000C1789"/>
    <w:rsid w:val="000D6522"/>
    <w:rsid w:val="0012174C"/>
    <w:rsid w:val="0014787D"/>
    <w:rsid w:val="0017275D"/>
    <w:rsid w:val="00190895"/>
    <w:rsid w:val="001A43C8"/>
    <w:rsid w:val="001F21A7"/>
    <w:rsid w:val="00205C7B"/>
    <w:rsid w:val="002150A4"/>
    <w:rsid w:val="0021699E"/>
    <w:rsid w:val="00250A4F"/>
    <w:rsid w:val="0025228E"/>
    <w:rsid w:val="002846C5"/>
    <w:rsid w:val="00290FC7"/>
    <w:rsid w:val="002910F7"/>
    <w:rsid w:val="002A0583"/>
    <w:rsid w:val="002B15E9"/>
    <w:rsid w:val="002C1BB4"/>
    <w:rsid w:val="002D140A"/>
    <w:rsid w:val="002E59AE"/>
    <w:rsid w:val="002F7936"/>
    <w:rsid w:val="00302693"/>
    <w:rsid w:val="00331DAC"/>
    <w:rsid w:val="0033304B"/>
    <w:rsid w:val="00350BF4"/>
    <w:rsid w:val="00375F24"/>
    <w:rsid w:val="00391125"/>
    <w:rsid w:val="003A4848"/>
    <w:rsid w:val="003A5B2F"/>
    <w:rsid w:val="003E6CE2"/>
    <w:rsid w:val="00402662"/>
    <w:rsid w:val="004055FF"/>
    <w:rsid w:val="00451C95"/>
    <w:rsid w:val="00493FB8"/>
    <w:rsid w:val="004B1F49"/>
    <w:rsid w:val="004B726C"/>
    <w:rsid w:val="004D0EA7"/>
    <w:rsid w:val="005369E3"/>
    <w:rsid w:val="005667A5"/>
    <w:rsid w:val="00576014"/>
    <w:rsid w:val="005D7776"/>
    <w:rsid w:val="005D7CBB"/>
    <w:rsid w:val="005E6ABF"/>
    <w:rsid w:val="00617020"/>
    <w:rsid w:val="006500CD"/>
    <w:rsid w:val="0065405D"/>
    <w:rsid w:val="00667188"/>
    <w:rsid w:val="00670CEF"/>
    <w:rsid w:val="00672E2A"/>
    <w:rsid w:val="00676198"/>
    <w:rsid w:val="0069256A"/>
    <w:rsid w:val="00692AF0"/>
    <w:rsid w:val="00693D14"/>
    <w:rsid w:val="006A3365"/>
    <w:rsid w:val="006C7DE3"/>
    <w:rsid w:val="006D1C50"/>
    <w:rsid w:val="006E5B38"/>
    <w:rsid w:val="00702268"/>
    <w:rsid w:val="00706E32"/>
    <w:rsid w:val="00754475"/>
    <w:rsid w:val="007D44D7"/>
    <w:rsid w:val="007D583F"/>
    <w:rsid w:val="007E3D82"/>
    <w:rsid w:val="007E6D54"/>
    <w:rsid w:val="00802882"/>
    <w:rsid w:val="0081107D"/>
    <w:rsid w:val="00811FCC"/>
    <w:rsid w:val="00813DF0"/>
    <w:rsid w:val="00816893"/>
    <w:rsid w:val="008623C5"/>
    <w:rsid w:val="00891446"/>
    <w:rsid w:val="00892E62"/>
    <w:rsid w:val="008E6851"/>
    <w:rsid w:val="00900DEF"/>
    <w:rsid w:val="00901C0D"/>
    <w:rsid w:val="009065DD"/>
    <w:rsid w:val="00911EC8"/>
    <w:rsid w:val="00923D0D"/>
    <w:rsid w:val="009740A7"/>
    <w:rsid w:val="00975485"/>
    <w:rsid w:val="00982CCA"/>
    <w:rsid w:val="009903FA"/>
    <w:rsid w:val="009905B8"/>
    <w:rsid w:val="009B2673"/>
    <w:rsid w:val="009B368C"/>
    <w:rsid w:val="00A15AB8"/>
    <w:rsid w:val="00A23973"/>
    <w:rsid w:val="00A400F8"/>
    <w:rsid w:val="00AB776E"/>
    <w:rsid w:val="00AC769C"/>
    <w:rsid w:val="00AE2679"/>
    <w:rsid w:val="00B0694C"/>
    <w:rsid w:val="00B229AF"/>
    <w:rsid w:val="00B25031"/>
    <w:rsid w:val="00B37751"/>
    <w:rsid w:val="00B42ADF"/>
    <w:rsid w:val="00B82A96"/>
    <w:rsid w:val="00BD4BD8"/>
    <w:rsid w:val="00C14B61"/>
    <w:rsid w:val="00C17311"/>
    <w:rsid w:val="00C1767A"/>
    <w:rsid w:val="00C315CA"/>
    <w:rsid w:val="00C815A5"/>
    <w:rsid w:val="00CD524D"/>
    <w:rsid w:val="00D149F7"/>
    <w:rsid w:val="00D5226B"/>
    <w:rsid w:val="00DE4AA8"/>
    <w:rsid w:val="00DE7D07"/>
    <w:rsid w:val="00E11832"/>
    <w:rsid w:val="00E178AB"/>
    <w:rsid w:val="00E27F75"/>
    <w:rsid w:val="00E37A90"/>
    <w:rsid w:val="00E4222D"/>
    <w:rsid w:val="00E45C23"/>
    <w:rsid w:val="00E46700"/>
    <w:rsid w:val="00E50C07"/>
    <w:rsid w:val="00E61648"/>
    <w:rsid w:val="00E62A83"/>
    <w:rsid w:val="00E87C67"/>
    <w:rsid w:val="00EA0196"/>
    <w:rsid w:val="00EA7545"/>
    <w:rsid w:val="00EC5AF5"/>
    <w:rsid w:val="00F00F5D"/>
    <w:rsid w:val="00F309FA"/>
    <w:rsid w:val="00F828CA"/>
    <w:rsid w:val="00F86DB7"/>
    <w:rsid w:val="00FA2926"/>
    <w:rsid w:val="00FE3C33"/>
    <w:rsid w:val="00FF1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F2E6B8-AC5F-4BA6-9C45-900A39D2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DF0"/>
  </w:style>
  <w:style w:type="paragraph" w:styleId="Heading1">
    <w:name w:val="heading 1"/>
    <w:basedOn w:val="Normal"/>
    <w:next w:val="Normal"/>
    <w:link w:val="Heading1Char"/>
    <w:uiPriority w:val="9"/>
    <w:qFormat/>
    <w:rsid w:val="008623C5"/>
    <w:pPr>
      <w:keepNext/>
      <w:keepLines/>
      <w:pBdr>
        <w:bottom w:val="single" w:sz="8" w:space="1" w:color="D9D9D9" w:themeColor="background1" w:themeShade="D9"/>
      </w:pBdr>
      <w:spacing w:before="360" w:after="0" w:line="240" w:lineRule="auto"/>
      <w:outlineLvl w:val="0"/>
    </w:pPr>
    <w:rPr>
      <w:rFonts w:eastAsiaTheme="majorEastAsia" w:cstheme="majorBidi"/>
      <w:b/>
      <w:bCs/>
      <w:color w:val="1E3C78"/>
      <w:szCs w:val="28"/>
    </w:rPr>
  </w:style>
  <w:style w:type="paragraph" w:styleId="Heading2">
    <w:name w:val="heading 2"/>
    <w:basedOn w:val="Normal"/>
    <w:next w:val="Normal"/>
    <w:link w:val="Heading2Char"/>
    <w:uiPriority w:val="9"/>
    <w:unhideWhenUsed/>
    <w:qFormat/>
    <w:rsid w:val="008623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69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16893"/>
    <w:pPr>
      <w:autoSpaceDE w:val="0"/>
      <w:autoSpaceDN w:val="0"/>
      <w:adjustRightInd w:val="0"/>
      <w:spacing w:after="0" w:line="240" w:lineRule="auto"/>
    </w:pPr>
    <w:rPr>
      <w:rFonts w:eastAsia="Times New Roman" w:cs="Arial"/>
      <w:color w:val="000000"/>
      <w:szCs w:val="24"/>
    </w:rPr>
  </w:style>
  <w:style w:type="character" w:styleId="Hyperlink">
    <w:name w:val="Hyperlink"/>
    <w:basedOn w:val="DefaultParagraphFont"/>
    <w:rsid w:val="00816893"/>
    <w:rPr>
      <w:color w:val="AD4C1E"/>
      <w:u w:val="single"/>
    </w:rPr>
  </w:style>
  <w:style w:type="character" w:styleId="FootnoteReference">
    <w:name w:val="footnote reference"/>
    <w:basedOn w:val="DefaultParagraphFont"/>
    <w:uiPriority w:val="99"/>
    <w:unhideWhenUsed/>
    <w:qFormat/>
    <w:rsid w:val="00816893"/>
    <w:rPr>
      <w:vertAlign w:val="superscript"/>
    </w:rPr>
  </w:style>
  <w:style w:type="paragraph" w:styleId="FootnoteText">
    <w:name w:val="footnote text"/>
    <w:basedOn w:val="Normal"/>
    <w:link w:val="FootnoteTextChar"/>
    <w:uiPriority w:val="99"/>
    <w:semiHidden/>
    <w:unhideWhenUsed/>
    <w:rsid w:val="008168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893"/>
    <w:rPr>
      <w:sz w:val="20"/>
      <w:szCs w:val="20"/>
    </w:rPr>
  </w:style>
  <w:style w:type="paragraph" w:styleId="Header">
    <w:name w:val="header"/>
    <w:basedOn w:val="Normal"/>
    <w:link w:val="HeaderChar"/>
    <w:uiPriority w:val="99"/>
    <w:unhideWhenUsed/>
    <w:rsid w:val="00121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74C"/>
  </w:style>
  <w:style w:type="paragraph" w:styleId="Footer">
    <w:name w:val="footer"/>
    <w:basedOn w:val="Normal"/>
    <w:link w:val="FooterChar"/>
    <w:uiPriority w:val="99"/>
    <w:unhideWhenUsed/>
    <w:rsid w:val="00121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74C"/>
  </w:style>
  <w:style w:type="paragraph" w:styleId="BalloonText">
    <w:name w:val="Balloon Text"/>
    <w:basedOn w:val="Normal"/>
    <w:link w:val="BalloonTextChar"/>
    <w:uiPriority w:val="99"/>
    <w:semiHidden/>
    <w:unhideWhenUsed/>
    <w:rsid w:val="00121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74C"/>
    <w:rPr>
      <w:rFonts w:ascii="Tahoma" w:hAnsi="Tahoma" w:cs="Tahoma"/>
      <w:sz w:val="16"/>
      <w:szCs w:val="16"/>
    </w:rPr>
  </w:style>
  <w:style w:type="paragraph" w:styleId="EndnoteText">
    <w:name w:val="endnote text"/>
    <w:basedOn w:val="Normal"/>
    <w:link w:val="EndnoteTextChar"/>
    <w:uiPriority w:val="99"/>
    <w:semiHidden/>
    <w:unhideWhenUsed/>
    <w:rsid w:val="00F309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09FA"/>
    <w:rPr>
      <w:sz w:val="20"/>
      <w:szCs w:val="20"/>
    </w:rPr>
  </w:style>
  <w:style w:type="character" w:styleId="EndnoteReference">
    <w:name w:val="endnote reference"/>
    <w:basedOn w:val="DefaultParagraphFont"/>
    <w:uiPriority w:val="99"/>
    <w:semiHidden/>
    <w:unhideWhenUsed/>
    <w:rsid w:val="00F309FA"/>
    <w:rPr>
      <w:vertAlign w:val="superscript"/>
    </w:rPr>
  </w:style>
  <w:style w:type="character" w:customStyle="1" w:styleId="Heading1Char">
    <w:name w:val="Heading 1 Char"/>
    <w:basedOn w:val="DefaultParagraphFont"/>
    <w:link w:val="Heading1"/>
    <w:uiPriority w:val="9"/>
    <w:rsid w:val="008623C5"/>
    <w:rPr>
      <w:rFonts w:eastAsiaTheme="majorEastAsia" w:cstheme="majorBidi"/>
      <w:b/>
      <w:bCs/>
      <w:color w:val="1E3C78"/>
      <w:szCs w:val="28"/>
    </w:rPr>
  </w:style>
  <w:style w:type="character" w:customStyle="1" w:styleId="Heading2Char">
    <w:name w:val="Heading 2 Char"/>
    <w:basedOn w:val="DefaultParagraphFont"/>
    <w:link w:val="Heading2"/>
    <w:uiPriority w:val="9"/>
    <w:rsid w:val="008623C5"/>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semiHidden/>
    <w:rsid w:val="00A23973"/>
    <w:pPr>
      <w:spacing w:after="0" w:line="240" w:lineRule="auto"/>
      <w:jc w:val="both"/>
    </w:pPr>
    <w:rPr>
      <w:rFonts w:ascii="Times New Roman" w:eastAsia="Times New Roman" w:hAnsi="Times New Roman" w:cs="Times New Roman"/>
      <w:szCs w:val="24"/>
    </w:rPr>
  </w:style>
  <w:style w:type="character" w:customStyle="1" w:styleId="BodyTextChar">
    <w:name w:val="Body Text Char"/>
    <w:basedOn w:val="DefaultParagraphFont"/>
    <w:link w:val="BodyText"/>
    <w:semiHidden/>
    <w:rsid w:val="00A23973"/>
    <w:rPr>
      <w:rFonts w:ascii="Times New Roman" w:eastAsia="Times New Roman" w:hAnsi="Times New Roman" w:cs="Times New Roman"/>
      <w:szCs w:val="24"/>
    </w:rPr>
  </w:style>
  <w:style w:type="paragraph" w:styleId="ListParagraph">
    <w:name w:val="List Paragraph"/>
    <w:basedOn w:val="Normal"/>
    <w:link w:val="ListParagraphChar"/>
    <w:uiPriority w:val="34"/>
    <w:qFormat/>
    <w:rsid w:val="00A23973"/>
    <w:pPr>
      <w:spacing w:after="0" w:line="240" w:lineRule="auto"/>
      <w:ind w:left="720"/>
      <w:contextualSpacing/>
    </w:pPr>
    <w:rPr>
      <w:rFonts w:ascii="CG Times" w:eastAsia="Times New Roman" w:hAnsi="CG Times" w:cs="Times New Roman"/>
      <w:sz w:val="20"/>
      <w:szCs w:val="20"/>
    </w:rPr>
  </w:style>
  <w:style w:type="character" w:customStyle="1" w:styleId="ListParagraphChar">
    <w:name w:val="List Paragraph Char"/>
    <w:basedOn w:val="DefaultParagraphFont"/>
    <w:link w:val="ListParagraph"/>
    <w:uiPriority w:val="34"/>
    <w:rsid w:val="00A23973"/>
    <w:rPr>
      <w:rFonts w:ascii="CG Times" w:eastAsia="Times New Roman" w:hAnsi="CG Times" w:cs="Times New Roman"/>
      <w:sz w:val="20"/>
      <w:szCs w:val="20"/>
    </w:rPr>
  </w:style>
  <w:style w:type="table" w:styleId="GridTable2-Accent1">
    <w:name w:val="Grid Table 2 Accent 1"/>
    <w:basedOn w:val="TableNormal"/>
    <w:uiPriority w:val="47"/>
    <w:rsid w:val="00302693"/>
    <w:pPr>
      <w:spacing w:after="0" w:line="240" w:lineRule="auto"/>
    </w:pPr>
    <w:rPr>
      <w:rFonts w:asciiTheme="minorHAnsi" w:hAnsiTheme="minorHAnsi"/>
      <w:sz w:val="22"/>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9903FA"/>
    <w:rPr>
      <w:sz w:val="16"/>
      <w:szCs w:val="16"/>
    </w:rPr>
  </w:style>
  <w:style w:type="paragraph" w:styleId="CommentText">
    <w:name w:val="annotation text"/>
    <w:basedOn w:val="Normal"/>
    <w:link w:val="CommentTextChar"/>
    <w:uiPriority w:val="99"/>
    <w:semiHidden/>
    <w:unhideWhenUsed/>
    <w:rsid w:val="009903FA"/>
    <w:pPr>
      <w:spacing w:line="240" w:lineRule="auto"/>
    </w:pPr>
    <w:rPr>
      <w:sz w:val="20"/>
      <w:szCs w:val="20"/>
    </w:rPr>
  </w:style>
  <w:style w:type="character" w:customStyle="1" w:styleId="CommentTextChar">
    <w:name w:val="Comment Text Char"/>
    <w:basedOn w:val="DefaultParagraphFont"/>
    <w:link w:val="CommentText"/>
    <w:uiPriority w:val="99"/>
    <w:semiHidden/>
    <w:rsid w:val="009903FA"/>
    <w:rPr>
      <w:sz w:val="20"/>
      <w:szCs w:val="20"/>
    </w:rPr>
  </w:style>
  <w:style w:type="paragraph" w:styleId="CommentSubject">
    <w:name w:val="annotation subject"/>
    <w:basedOn w:val="CommentText"/>
    <w:next w:val="CommentText"/>
    <w:link w:val="CommentSubjectChar"/>
    <w:uiPriority w:val="99"/>
    <w:semiHidden/>
    <w:unhideWhenUsed/>
    <w:rsid w:val="009903FA"/>
    <w:rPr>
      <w:b/>
      <w:bCs/>
    </w:rPr>
  </w:style>
  <w:style w:type="character" w:customStyle="1" w:styleId="CommentSubjectChar">
    <w:name w:val="Comment Subject Char"/>
    <w:basedOn w:val="CommentTextChar"/>
    <w:link w:val="CommentSubject"/>
    <w:uiPriority w:val="99"/>
    <w:semiHidden/>
    <w:rsid w:val="009903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leen.stoner@bscc.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9A5BC-23F5-45AC-914A-6C8F40AFE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4C1B95DD</Template>
  <TotalTime>2</TotalTime>
  <Pages>3</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kally.pile</dc:creator>
  <cp:lastModifiedBy>Mary Jolls</cp:lastModifiedBy>
  <cp:revision>4</cp:revision>
  <cp:lastPrinted>2016-04-11T16:41:00Z</cp:lastPrinted>
  <dcterms:created xsi:type="dcterms:W3CDTF">2017-04-07T18:21:00Z</dcterms:created>
  <dcterms:modified xsi:type="dcterms:W3CDTF">2017-04-11T17:23:00Z</dcterms:modified>
</cp:coreProperties>
</file>