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8867D" w14:textId="799AC6EA" w:rsidR="00EF2554" w:rsidRDefault="00EF2554" w:rsidP="00EF2554">
      <w:pPr>
        <w:jc w:val="center"/>
        <w:rPr>
          <w:sz w:val="28"/>
          <w:szCs w:val="28"/>
        </w:rPr>
      </w:pPr>
      <w:bookmarkStart w:id="0" w:name="_GoBack"/>
      <w:bookmarkEnd w:id="0"/>
      <w:r>
        <w:rPr>
          <w:sz w:val="28"/>
          <w:szCs w:val="28"/>
        </w:rPr>
        <w:t>Adult Reentry Grant</w:t>
      </w:r>
    </w:p>
    <w:p w14:paraId="19E2FC4B" w14:textId="784BD192" w:rsidR="00EF2554" w:rsidRDefault="00EF2554" w:rsidP="002825C1">
      <w:pPr>
        <w:jc w:val="center"/>
        <w:rPr>
          <w:sz w:val="28"/>
          <w:szCs w:val="28"/>
        </w:rPr>
      </w:pPr>
      <w:r w:rsidRPr="00EF2554">
        <w:rPr>
          <w:sz w:val="28"/>
          <w:szCs w:val="28"/>
        </w:rPr>
        <w:t>The Budget Act of 2018 (Senate Bill 840, Chapter 29, Statutes of 2018</w:t>
      </w:r>
      <w:r w:rsidR="00284298">
        <w:rPr>
          <w:rStyle w:val="FootnoteReference"/>
          <w:sz w:val="28"/>
          <w:szCs w:val="28"/>
        </w:rPr>
        <w:footnoteReference w:id="1"/>
      </w:r>
      <w:r w:rsidRPr="00EF2554">
        <w:rPr>
          <w:sz w:val="28"/>
          <w:szCs w:val="28"/>
        </w:rPr>
        <w:t>)</w:t>
      </w:r>
    </w:p>
    <w:p w14:paraId="4D03EE98" w14:textId="77777777" w:rsidR="002825C1" w:rsidRPr="002825C1" w:rsidRDefault="002825C1" w:rsidP="002825C1">
      <w:pPr>
        <w:rPr>
          <w:sz w:val="12"/>
          <w:szCs w:val="12"/>
        </w:rPr>
      </w:pPr>
    </w:p>
    <w:p w14:paraId="13A416F2" w14:textId="48FF9617" w:rsidR="00EF2554" w:rsidRDefault="00EF2554" w:rsidP="00284298">
      <w:pPr>
        <w:ind w:left="180" w:right="-360" w:hanging="270"/>
        <w:jc w:val="both"/>
        <w:rPr>
          <w:sz w:val="24"/>
          <w:szCs w:val="24"/>
        </w:rPr>
      </w:pPr>
      <w:r w:rsidRPr="00EF2554">
        <w:rPr>
          <w:sz w:val="24"/>
          <w:szCs w:val="24"/>
        </w:rPr>
        <w:t>5227-110-0001—For local assistance, Board of State and Community Corrections ........................50,000,000</w:t>
      </w:r>
    </w:p>
    <w:p w14:paraId="0FE35E06" w14:textId="46D5387B" w:rsidR="00EF2554" w:rsidRPr="00EF2554" w:rsidRDefault="00284298" w:rsidP="00284298">
      <w:pPr>
        <w:ind w:left="-90" w:right="-360" w:hanging="270"/>
        <w:jc w:val="both"/>
        <w:rPr>
          <w:sz w:val="24"/>
          <w:szCs w:val="24"/>
        </w:rPr>
      </w:pPr>
      <w:r>
        <w:rPr>
          <w:sz w:val="24"/>
          <w:szCs w:val="24"/>
        </w:rPr>
        <w:t xml:space="preserve">   </w:t>
      </w:r>
      <w:r w:rsidR="00EF2554" w:rsidRPr="00EF2554">
        <w:rPr>
          <w:sz w:val="24"/>
          <w:szCs w:val="24"/>
        </w:rPr>
        <w:t>Schedule:</w:t>
      </w:r>
    </w:p>
    <w:p w14:paraId="209ACE58" w14:textId="0B7B8671" w:rsidR="00EF2554" w:rsidRPr="00284298" w:rsidRDefault="00284298" w:rsidP="00284298">
      <w:pPr>
        <w:pStyle w:val="ListParagraph"/>
        <w:numPr>
          <w:ilvl w:val="0"/>
          <w:numId w:val="1"/>
        </w:numPr>
        <w:ind w:right="-360"/>
        <w:jc w:val="both"/>
        <w:rPr>
          <w:sz w:val="24"/>
          <w:szCs w:val="24"/>
        </w:rPr>
      </w:pPr>
      <w:r>
        <w:rPr>
          <w:sz w:val="24"/>
          <w:szCs w:val="24"/>
        </w:rPr>
        <w:t xml:space="preserve"> </w:t>
      </w:r>
      <w:r w:rsidR="00EF2554" w:rsidRPr="00284298">
        <w:rPr>
          <w:sz w:val="24"/>
          <w:szCs w:val="24"/>
        </w:rPr>
        <w:t>4945-Corrections Planning and Grant Programs ...................50,000,000</w:t>
      </w:r>
      <w:r w:rsidR="00EF2554" w:rsidRPr="00284298">
        <w:rPr>
          <w:sz w:val="24"/>
          <w:szCs w:val="24"/>
        </w:rPr>
        <w:tab/>
      </w:r>
    </w:p>
    <w:p w14:paraId="6DEAC85A" w14:textId="77777777" w:rsidR="00EF2554" w:rsidRPr="00EF2554" w:rsidRDefault="00EF2554" w:rsidP="00284298">
      <w:pPr>
        <w:ind w:left="-90" w:right="-360" w:hanging="270"/>
        <w:jc w:val="both"/>
        <w:rPr>
          <w:sz w:val="24"/>
          <w:szCs w:val="24"/>
        </w:rPr>
      </w:pPr>
      <w:r w:rsidRPr="00EF2554">
        <w:rPr>
          <w:sz w:val="24"/>
          <w:szCs w:val="24"/>
        </w:rPr>
        <w:tab/>
        <w:t>Provisions:</w:t>
      </w:r>
    </w:p>
    <w:p w14:paraId="63152259" w14:textId="41045D28" w:rsidR="00EF2554" w:rsidRPr="00EF2554" w:rsidRDefault="00EF2554" w:rsidP="00284298">
      <w:pPr>
        <w:ind w:left="-90" w:right="-360" w:hanging="270"/>
        <w:jc w:val="both"/>
        <w:rPr>
          <w:sz w:val="24"/>
          <w:szCs w:val="24"/>
        </w:rPr>
      </w:pPr>
      <w:r w:rsidRPr="00EF2554">
        <w:rPr>
          <w:sz w:val="24"/>
          <w:szCs w:val="24"/>
        </w:rPr>
        <w:tab/>
        <w:t>1.</w:t>
      </w:r>
      <w:r w:rsidR="00284298">
        <w:rPr>
          <w:sz w:val="24"/>
          <w:szCs w:val="24"/>
        </w:rPr>
        <w:t xml:space="preserve">  </w:t>
      </w:r>
      <w:r w:rsidRPr="00EF2554">
        <w:rPr>
          <w:sz w:val="24"/>
          <w:szCs w:val="24"/>
        </w:rPr>
        <w:t>Funds appropriated in this item shall be awarded by the Board of State and Community Corrections as competitive grants to community based organizations to support offenders formerly incarcerated in state prison. The board shall form an executive steering committee with members from relevant state agencies and departments with expertise in public health, housing, workforce development, and effective rehabilitative treatment for adult offenders, including, but not limited to, the Department of Housing and Community Development, the Office of Health Equity, county probation, representatives of reentry-focused community based organizations, criminal justice impacted individuals, and representatives of housing-focused community based organizations, to develop grant program criteria and make recommendations to the board regarding grant award decisions.</w:t>
      </w:r>
    </w:p>
    <w:p w14:paraId="3CD3A1B3" w14:textId="475D74EB" w:rsidR="00EF2554" w:rsidRPr="00EF2554" w:rsidRDefault="00EF2554" w:rsidP="00284298">
      <w:pPr>
        <w:ind w:left="-90" w:right="-360" w:hanging="270"/>
        <w:jc w:val="both"/>
        <w:rPr>
          <w:sz w:val="24"/>
          <w:szCs w:val="24"/>
        </w:rPr>
      </w:pPr>
      <w:r w:rsidRPr="00EF2554">
        <w:rPr>
          <w:sz w:val="24"/>
          <w:szCs w:val="24"/>
        </w:rPr>
        <w:tab/>
        <w:t>2.</w:t>
      </w:r>
      <w:r w:rsidR="00284298">
        <w:rPr>
          <w:sz w:val="24"/>
          <w:szCs w:val="24"/>
        </w:rPr>
        <w:t xml:space="preserve">  </w:t>
      </w:r>
      <w:r w:rsidRPr="00EF2554">
        <w:rPr>
          <w:sz w:val="24"/>
          <w:szCs w:val="24"/>
        </w:rPr>
        <w:t>Of the amount appropriated in this item:</w:t>
      </w:r>
      <w:r w:rsidRPr="00EF2554">
        <w:rPr>
          <w:sz w:val="24"/>
          <w:szCs w:val="24"/>
        </w:rPr>
        <w:tab/>
      </w:r>
    </w:p>
    <w:p w14:paraId="1DEF230D" w14:textId="77777777" w:rsidR="00EF2554" w:rsidRPr="00EF2554" w:rsidRDefault="00EF2554" w:rsidP="00284298">
      <w:pPr>
        <w:ind w:left="-90" w:right="-360" w:hanging="270"/>
        <w:jc w:val="both"/>
        <w:rPr>
          <w:sz w:val="24"/>
          <w:szCs w:val="24"/>
        </w:rPr>
      </w:pPr>
      <w:r w:rsidRPr="00EF2554">
        <w:rPr>
          <w:sz w:val="24"/>
          <w:szCs w:val="24"/>
        </w:rPr>
        <w:tab/>
      </w:r>
      <w:r w:rsidRPr="00EF2554">
        <w:rPr>
          <w:sz w:val="24"/>
          <w:szCs w:val="24"/>
        </w:rPr>
        <w:tab/>
        <w:t>(a)</w:t>
      </w:r>
      <w:r w:rsidRPr="00EF2554">
        <w:rPr>
          <w:sz w:val="24"/>
          <w:szCs w:val="24"/>
        </w:rPr>
        <w:tab/>
        <w:t>$25,000,000 shall be available for rental assistance.</w:t>
      </w:r>
      <w:r w:rsidRPr="00EF2554">
        <w:rPr>
          <w:sz w:val="24"/>
          <w:szCs w:val="24"/>
        </w:rPr>
        <w:tab/>
      </w:r>
    </w:p>
    <w:p w14:paraId="7A206716" w14:textId="77777777" w:rsidR="00EF2554" w:rsidRPr="00EF2554" w:rsidRDefault="00EF2554" w:rsidP="00284298">
      <w:pPr>
        <w:ind w:left="-90" w:right="-360" w:hanging="270"/>
        <w:jc w:val="both"/>
        <w:rPr>
          <w:sz w:val="24"/>
          <w:szCs w:val="24"/>
        </w:rPr>
      </w:pPr>
      <w:r w:rsidRPr="00EF2554">
        <w:rPr>
          <w:sz w:val="24"/>
          <w:szCs w:val="24"/>
        </w:rPr>
        <w:tab/>
      </w:r>
      <w:r w:rsidRPr="00EF2554">
        <w:rPr>
          <w:sz w:val="24"/>
          <w:szCs w:val="24"/>
        </w:rPr>
        <w:tab/>
        <w:t>(b)</w:t>
      </w:r>
      <w:r w:rsidRPr="00EF2554">
        <w:rPr>
          <w:sz w:val="24"/>
          <w:szCs w:val="24"/>
        </w:rPr>
        <w:tab/>
        <w:t>$15,000,000 shall be available for the rehabilitation of existing property or buildings for housing offenders released from prison.</w:t>
      </w:r>
      <w:r w:rsidRPr="00EF2554">
        <w:rPr>
          <w:sz w:val="24"/>
          <w:szCs w:val="24"/>
        </w:rPr>
        <w:tab/>
      </w:r>
    </w:p>
    <w:p w14:paraId="481FAE21" w14:textId="77777777" w:rsidR="00EF2554" w:rsidRPr="00EF2554" w:rsidRDefault="00EF2554" w:rsidP="00284298">
      <w:pPr>
        <w:ind w:left="-90" w:right="-360" w:hanging="270"/>
        <w:jc w:val="both"/>
        <w:rPr>
          <w:sz w:val="24"/>
          <w:szCs w:val="24"/>
        </w:rPr>
      </w:pPr>
      <w:r w:rsidRPr="00EF2554">
        <w:rPr>
          <w:sz w:val="24"/>
          <w:szCs w:val="24"/>
        </w:rPr>
        <w:tab/>
      </w:r>
      <w:r w:rsidRPr="00EF2554">
        <w:rPr>
          <w:sz w:val="24"/>
          <w:szCs w:val="24"/>
        </w:rPr>
        <w:tab/>
        <w:t>(c)</w:t>
      </w:r>
      <w:r w:rsidRPr="00EF2554">
        <w:rPr>
          <w:sz w:val="24"/>
          <w:szCs w:val="24"/>
        </w:rPr>
        <w:tab/>
        <w:t>$9,350,000 shall be available to support the warm hand-off and reentry of offenders transitioning from prison to communities.</w:t>
      </w:r>
      <w:r w:rsidRPr="00EF2554">
        <w:rPr>
          <w:sz w:val="24"/>
          <w:szCs w:val="24"/>
        </w:rPr>
        <w:tab/>
      </w:r>
    </w:p>
    <w:p w14:paraId="7A6792D8" w14:textId="7279617A" w:rsidR="00284298" w:rsidRPr="00EF2554" w:rsidRDefault="00EF2554" w:rsidP="00284298">
      <w:pPr>
        <w:ind w:left="-90" w:right="-360" w:hanging="270"/>
        <w:jc w:val="both"/>
        <w:rPr>
          <w:sz w:val="24"/>
          <w:szCs w:val="24"/>
        </w:rPr>
      </w:pPr>
      <w:r w:rsidRPr="00EF2554">
        <w:rPr>
          <w:sz w:val="24"/>
          <w:szCs w:val="24"/>
        </w:rPr>
        <w:tab/>
      </w:r>
      <w:r w:rsidRPr="00EF2554">
        <w:rPr>
          <w:sz w:val="24"/>
          <w:szCs w:val="24"/>
        </w:rPr>
        <w:tab/>
        <w:t>(d)</w:t>
      </w:r>
      <w:r w:rsidRPr="00EF2554">
        <w:rPr>
          <w:sz w:val="24"/>
          <w:szCs w:val="24"/>
        </w:rPr>
        <w:tab/>
        <w:t>Notwithstanding Provision 1 of this item, $150,000 shall be available to support the Berkeley Underground Scholars Initiative at the University of California, Berkeley.</w:t>
      </w:r>
      <w:r w:rsidRPr="00EF2554">
        <w:rPr>
          <w:sz w:val="24"/>
          <w:szCs w:val="24"/>
        </w:rPr>
        <w:tab/>
      </w:r>
    </w:p>
    <w:p w14:paraId="6A07001A" w14:textId="14426C7D" w:rsidR="00EF2554" w:rsidRPr="00EF2554" w:rsidRDefault="00EF2554" w:rsidP="00284298">
      <w:pPr>
        <w:ind w:left="-90" w:right="-360" w:hanging="270"/>
        <w:jc w:val="both"/>
        <w:rPr>
          <w:sz w:val="24"/>
          <w:szCs w:val="24"/>
        </w:rPr>
      </w:pPr>
      <w:r w:rsidRPr="00EF2554">
        <w:rPr>
          <w:sz w:val="24"/>
          <w:szCs w:val="24"/>
        </w:rPr>
        <w:tab/>
        <w:t>3.</w:t>
      </w:r>
      <w:r w:rsidR="00284298">
        <w:rPr>
          <w:sz w:val="24"/>
          <w:szCs w:val="24"/>
        </w:rPr>
        <w:t xml:space="preserve">  </w:t>
      </w:r>
      <w:r w:rsidRPr="00EF2554">
        <w:rPr>
          <w:sz w:val="24"/>
          <w:szCs w:val="24"/>
        </w:rPr>
        <w:t>Of the amount appropriated in this item, $500,000 shall be available to the Board of State and Community Corrections for transfer to Schedule (1) of Item 5227-001-0001 for costs to administer the grant programs and report on program outcomes. Funds transferred pursuant to this provision are available for encumbrance or expenditure until June 30, 2021.</w:t>
      </w:r>
    </w:p>
    <w:p w14:paraId="6CF508E9" w14:textId="24A5E629" w:rsidR="00EF2554" w:rsidRPr="00EF2554" w:rsidRDefault="00EF2554" w:rsidP="00284298">
      <w:pPr>
        <w:jc w:val="both"/>
        <w:rPr>
          <w:sz w:val="24"/>
          <w:szCs w:val="24"/>
        </w:rPr>
      </w:pPr>
      <w:r w:rsidRPr="00EF2554">
        <w:rPr>
          <w:sz w:val="24"/>
          <w:szCs w:val="24"/>
        </w:rPr>
        <w:t>4.</w:t>
      </w:r>
      <w:r w:rsidR="00284298">
        <w:rPr>
          <w:sz w:val="24"/>
          <w:szCs w:val="24"/>
        </w:rPr>
        <w:t xml:space="preserve">  </w:t>
      </w:r>
      <w:r w:rsidRPr="00EF2554">
        <w:rPr>
          <w:sz w:val="24"/>
          <w:szCs w:val="24"/>
        </w:rPr>
        <w:t>Funds appropriated in this item are available for encumbrance or expenditure until June 30, 2021.</w:t>
      </w:r>
      <w:r w:rsidRPr="00EF2554">
        <w:rPr>
          <w:sz w:val="24"/>
          <w:szCs w:val="24"/>
        </w:rPr>
        <w:tab/>
      </w:r>
    </w:p>
    <w:sectPr w:rsidR="00EF2554" w:rsidRPr="00EF2554" w:rsidSect="00EF2554">
      <w:pgSz w:w="12240" w:h="15840"/>
      <w:pgMar w:top="99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95767" w14:textId="77777777" w:rsidR="00284298" w:rsidRDefault="00284298" w:rsidP="00284298">
      <w:pPr>
        <w:spacing w:after="0" w:line="240" w:lineRule="auto"/>
      </w:pPr>
      <w:r>
        <w:separator/>
      </w:r>
    </w:p>
  </w:endnote>
  <w:endnote w:type="continuationSeparator" w:id="0">
    <w:p w14:paraId="08574F61" w14:textId="77777777" w:rsidR="00284298" w:rsidRDefault="00284298" w:rsidP="0028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8D184" w14:textId="77777777" w:rsidR="00284298" w:rsidRDefault="00284298" w:rsidP="00284298">
      <w:pPr>
        <w:spacing w:after="0" w:line="240" w:lineRule="auto"/>
      </w:pPr>
      <w:r>
        <w:separator/>
      </w:r>
    </w:p>
  </w:footnote>
  <w:footnote w:type="continuationSeparator" w:id="0">
    <w:p w14:paraId="2CC5B68B" w14:textId="77777777" w:rsidR="00284298" w:rsidRDefault="00284298" w:rsidP="00284298">
      <w:pPr>
        <w:spacing w:after="0" w:line="240" w:lineRule="auto"/>
      </w:pPr>
      <w:r>
        <w:continuationSeparator/>
      </w:r>
    </w:p>
  </w:footnote>
  <w:footnote w:id="1">
    <w:p w14:paraId="27E24E83" w14:textId="77777777" w:rsidR="00284298" w:rsidRPr="00284298" w:rsidRDefault="00284298" w:rsidP="00284298">
      <w:pPr>
        <w:pStyle w:val="FootnoteText"/>
      </w:pPr>
      <w:r>
        <w:rPr>
          <w:rStyle w:val="FootnoteReference"/>
        </w:rPr>
        <w:footnoteRef/>
      </w:r>
      <w:r>
        <w:t xml:space="preserve"> </w:t>
      </w:r>
      <w:hyperlink r:id="rId1" w:history="1">
        <w:r w:rsidRPr="00284298">
          <w:rPr>
            <w:rStyle w:val="Hyperlink"/>
          </w:rPr>
          <w:t>http://leginfo.legislature.ca.gov/faces/billNavClient.xhtml?bill_id=201720180SB840</w:t>
        </w:r>
      </w:hyperlink>
    </w:p>
    <w:p w14:paraId="0FB3CD6C" w14:textId="4280B4C2" w:rsidR="00284298" w:rsidRDefault="002842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D143A"/>
    <w:multiLevelType w:val="hybridMultilevel"/>
    <w:tmpl w:val="3DBA5B84"/>
    <w:lvl w:ilvl="0" w:tplc="CF9E9DD4">
      <w:start w:val="1"/>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54"/>
    <w:rsid w:val="0015221A"/>
    <w:rsid w:val="002825C1"/>
    <w:rsid w:val="00284298"/>
    <w:rsid w:val="00901DE1"/>
    <w:rsid w:val="00E92A22"/>
    <w:rsid w:val="00EF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334D"/>
  <w15:chartTrackingRefBased/>
  <w15:docId w15:val="{9A78BBAC-EA87-4E71-A98F-B9155A34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5C1"/>
    <w:rPr>
      <w:rFonts w:ascii="Segoe UI" w:hAnsi="Segoe UI" w:cs="Segoe UI"/>
      <w:sz w:val="18"/>
      <w:szCs w:val="18"/>
    </w:rPr>
  </w:style>
  <w:style w:type="paragraph" w:styleId="FootnoteText">
    <w:name w:val="footnote text"/>
    <w:basedOn w:val="Normal"/>
    <w:link w:val="FootnoteTextChar"/>
    <w:uiPriority w:val="99"/>
    <w:semiHidden/>
    <w:unhideWhenUsed/>
    <w:rsid w:val="002842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298"/>
    <w:rPr>
      <w:sz w:val="20"/>
      <w:szCs w:val="20"/>
    </w:rPr>
  </w:style>
  <w:style w:type="character" w:styleId="FootnoteReference">
    <w:name w:val="footnote reference"/>
    <w:basedOn w:val="DefaultParagraphFont"/>
    <w:uiPriority w:val="99"/>
    <w:semiHidden/>
    <w:unhideWhenUsed/>
    <w:rsid w:val="00284298"/>
    <w:rPr>
      <w:vertAlign w:val="superscript"/>
    </w:rPr>
  </w:style>
  <w:style w:type="character" w:styleId="Hyperlink">
    <w:name w:val="Hyperlink"/>
    <w:basedOn w:val="DefaultParagraphFont"/>
    <w:uiPriority w:val="99"/>
    <w:unhideWhenUsed/>
    <w:rsid w:val="00284298"/>
    <w:rPr>
      <w:color w:val="0000FF" w:themeColor="hyperlink"/>
      <w:u w:val="single"/>
    </w:rPr>
  </w:style>
  <w:style w:type="character" w:styleId="UnresolvedMention">
    <w:name w:val="Unresolved Mention"/>
    <w:basedOn w:val="DefaultParagraphFont"/>
    <w:uiPriority w:val="99"/>
    <w:semiHidden/>
    <w:unhideWhenUsed/>
    <w:rsid w:val="00284298"/>
    <w:rPr>
      <w:color w:val="808080"/>
      <w:shd w:val="clear" w:color="auto" w:fill="E6E6E6"/>
    </w:rPr>
  </w:style>
  <w:style w:type="character" w:styleId="FollowedHyperlink">
    <w:name w:val="FollowedHyperlink"/>
    <w:basedOn w:val="DefaultParagraphFont"/>
    <w:uiPriority w:val="99"/>
    <w:semiHidden/>
    <w:unhideWhenUsed/>
    <w:rsid w:val="00284298"/>
    <w:rPr>
      <w:color w:val="800080" w:themeColor="followedHyperlink"/>
      <w:u w:val="single"/>
    </w:rPr>
  </w:style>
  <w:style w:type="paragraph" w:styleId="ListParagraph">
    <w:name w:val="List Paragraph"/>
    <w:basedOn w:val="Normal"/>
    <w:uiPriority w:val="34"/>
    <w:qFormat/>
    <w:rsid w:val="00284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nfo.legislature.ca.gov/faces/billNavClient.xhtml?bill_id=201720180SB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BA62-43D3-4CAF-BDBF-5EC14FD5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Stoner, Colleen@BSCC</dc:creator>
  <cp:keywords/>
  <dc:description/>
  <cp:lastModifiedBy>Silva, Veronica@BSCC</cp:lastModifiedBy>
  <cp:revision>2</cp:revision>
  <cp:lastPrinted>2018-09-28T17:01:00Z</cp:lastPrinted>
  <dcterms:created xsi:type="dcterms:W3CDTF">2018-09-28T19:34:00Z</dcterms:created>
  <dcterms:modified xsi:type="dcterms:W3CDTF">2018-09-28T19:34:00Z</dcterms:modified>
</cp:coreProperties>
</file>