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D2F9F" w14:textId="77777777" w:rsidR="00515228" w:rsidRPr="00515228" w:rsidRDefault="00515228" w:rsidP="00515228">
      <w:pPr>
        <w:jc w:val="center"/>
        <w:rPr>
          <w:rFonts w:ascii="Times New Roman" w:hAnsi="Times New Roman" w:cs="Times New Roman"/>
          <w:b/>
          <w:bCs/>
          <w:sz w:val="28"/>
          <w:szCs w:val="28"/>
        </w:rPr>
      </w:pPr>
      <w:r w:rsidRPr="00515228">
        <w:rPr>
          <w:rFonts w:ascii="Times New Roman" w:hAnsi="Times New Roman" w:cs="Times New Roman"/>
          <w:b/>
          <w:bCs/>
          <w:sz w:val="28"/>
          <w:szCs w:val="28"/>
        </w:rPr>
        <w:t>City of Mt. Shasta Community Enhancement Program (CEP)</w:t>
      </w:r>
    </w:p>
    <w:p w14:paraId="4348D13C" w14:textId="77777777" w:rsidR="00515228" w:rsidRDefault="00515228" w:rsidP="00515228">
      <w:pPr>
        <w:jc w:val="center"/>
        <w:rPr>
          <w:rFonts w:ascii="Times New Roman" w:hAnsi="Times New Roman" w:cs="Times New Roman"/>
          <w:b/>
          <w:bCs/>
          <w:sz w:val="28"/>
          <w:szCs w:val="28"/>
        </w:rPr>
      </w:pPr>
      <w:r w:rsidRPr="00515228">
        <w:rPr>
          <w:rFonts w:ascii="Times New Roman" w:hAnsi="Times New Roman" w:cs="Times New Roman"/>
          <w:b/>
          <w:bCs/>
          <w:sz w:val="28"/>
          <w:szCs w:val="28"/>
        </w:rPr>
        <w:t>Proposition 64 Public Health &amp; Safety Grant Program Local Evaluation Plan</w:t>
      </w:r>
    </w:p>
    <w:p w14:paraId="44AC2B9A" w14:textId="77777777" w:rsidR="00515228" w:rsidRPr="00515228" w:rsidRDefault="00515228" w:rsidP="00515228">
      <w:pPr>
        <w:jc w:val="center"/>
        <w:rPr>
          <w:rFonts w:ascii="Times New Roman" w:hAnsi="Times New Roman" w:cs="Times New Roman"/>
          <w:b/>
          <w:bCs/>
          <w:sz w:val="28"/>
          <w:szCs w:val="28"/>
        </w:rPr>
      </w:pPr>
    </w:p>
    <w:p w14:paraId="5B8FC8E8" w14:textId="77777777" w:rsidR="00515228" w:rsidRPr="00515228" w:rsidRDefault="00515228" w:rsidP="00515228">
      <w:pPr>
        <w:jc w:val="both"/>
        <w:rPr>
          <w:rFonts w:ascii="Times New Roman" w:hAnsi="Times New Roman" w:cs="Times New Roman"/>
          <w:b/>
          <w:bCs/>
          <w:color w:val="A02B93" w:themeColor="accent5"/>
          <w:sz w:val="28"/>
          <w:szCs w:val="28"/>
        </w:rPr>
      </w:pPr>
      <w:r w:rsidRPr="00515228">
        <w:rPr>
          <w:rFonts w:ascii="Times New Roman" w:hAnsi="Times New Roman" w:cs="Times New Roman"/>
          <w:b/>
          <w:bCs/>
          <w:color w:val="A02B93" w:themeColor="accent5"/>
          <w:sz w:val="28"/>
          <w:szCs w:val="28"/>
        </w:rPr>
        <w:t>Authors Names, titles, and contact information:</w:t>
      </w:r>
    </w:p>
    <w:p w14:paraId="361B4B84"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Robert Gibson, Chief of Police/ Project Director</w:t>
      </w:r>
      <w:r w:rsidRPr="00515228">
        <w:rPr>
          <w:rFonts w:ascii="Times New Roman" w:hAnsi="Times New Roman" w:cs="Times New Roman"/>
          <w:b/>
          <w:bCs/>
          <w:sz w:val="28"/>
          <w:szCs w:val="28"/>
        </w:rPr>
        <w:tab/>
      </w:r>
    </w:p>
    <w:p w14:paraId="502CDB9F"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Mt. Shasta Police Department</w:t>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p>
    <w:p w14:paraId="63F24657"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303 N. Mt. Shasta Blvd</w:t>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p>
    <w:p w14:paraId="608160CE"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Mt. Shasta Ca 96067</w:t>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p>
    <w:p w14:paraId="5E6B9993" w14:textId="77777777" w:rsidR="00515228" w:rsidRPr="00515228" w:rsidRDefault="00515228" w:rsidP="00515228">
      <w:pPr>
        <w:jc w:val="both"/>
        <w:rPr>
          <w:rFonts w:ascii="Times New Roman" w:hAnsi="Times New Roman" w:cs="Times New Roman"/>
          <w:b/>
          <w:bCs/>
          <w:sz w:val="28"/>
          <w:szCs w:val="28"/>
        </w:rPr>
      </w:pPr>
      <w:hyperlink r:id="rId7" w:history="1">
        <w:r w:rsidRPr="00515228">
          <w:rPr>
            <w:rStyle w:val="Hyperlink"/>
            <w:rFonts w:ascii="Times New Roman" w:hAnsi="Times New Roman" w:cs="Times New Roman"/>
            <w:b/>
            <w:bCs/>
            <w:sz w:val="28"/>
            <w:szCs w:val="28"/>
          </w:rPr>
          <w:t>rgibson@mtshastaca.gov</w:t>
        </w:r>
      </w:hyperlink>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r w:rsidRPr="00515228">
        <w:rPr>
          <w:rFonts w:ascii="Times New Roman" w:hAnsi="Times New Roman" w:cs="Times New Roman"/>
          <w:b/>
          <w:bCs/>
          <w:sz w:val="28"/>
          <w:szCs w:val="28"/>
        </w:rPr>
        <w:tab/>
      </w:r>
    </w:p>
    <w:p w14:paraId="60EF74F7" w14:textId="77777777" w:rsidR="00515228" w:rsidRPr="00515228" w:rsidRDefault="00515228" w:rsidP="00515228">
      <w:pPr>
        <w:jc w:val="both"/>
        <w:rPr>
          <w:rFonts w:ascii="Times New Roman" w:hAnsi="Times New Roman" w:cs="Times New Roman"/>
          <w:b/>
          <w:bCs/>
          <w:sz w:val="28"/>
          <w:szCs w:val="28"/>
        </w:rPr>
      </w:pPr>
    </w:p>
    <w:p w14:paraId="5D671C64"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Amber Orrey, Police Services Manager</w:t>
      </w:r>
    </w:p>
    <w:p w14:paraId="57B92169"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Mt. Shasta Police Department</w:t>
      </w:r>
    </w:p>
    <w:p w14:paraId="7443A75C"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303 N. Mt. Shasta Blvd</w:t>
      </w:r>
    </w:p>
    <w:p w14:paraId="62787C0A"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Mt. Shasta Ca 96067</w:t>
      </w:r>
    </w:p>
    <w:p w14:paraId="433B8325" w14:textId="77777777" w:rsidR="00515228" w:rsidRPr="00515228" w:rsidRDefault="00515228" w:rsidP="00515228">
      <w:pPr>
        <w:jc w:val="both"/>
        <w:rPr>
          <w:rFonts w:ascii="Times New Roman" w:hAnsi="Times New Roman" w:cs="Times New Roman"/>
          <w:b/>
          <w:bCs/>
          <w:sz w:val="28"/>
          <w:szCs w:val="28"/>
        </w:rPr>
      </w:pPr>
      <w:hyperlink r:id="rId8" w:history="1">
        <w:r w:rsidRPr="00515228">
          <w:rPr>
            <w:rStyle w:val="Hyperlink"/>
            <w:rFonts w:ascii="Times New Roman" w:hAnsi="Times New Roman" w:cs="Times New Roman"/>
            <w:b/>
            <w:bCs/>
            <w:sz w:val="28"/>
            <w:szCs w:val="28"/>
          </w:rPr>
          <w:t>aorrey@mtshastaca.gov</w:t>
        </w:r>
      </w:hyperlink>
    </w:p>
    <w:p w14:paraId="5D22F16A" w14:textId="77777777" w:rsidR="00515228" w:rsidRPr="00515228" w:rsidRDefault="00515228" w:rsidP="00515228">
      <w:pPr>
        <w:jc w:val="both"/>
        <w:rPr>
          <w:rFonts w:ascii="Times New Roman" w:hAnsi="Times New Roman" w:cs="Times New Roman"/>
          <w:b/>
          <w:bCs/>
          <w:sz w:val="28"/>
          <w:szCs w:val="28"/>
        </w:rPr>
      </w:pPr>
    </w:p>
    <w:p w14:paraId="20945A95"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Grant Period: May 1</w:t>
      </w:r>
      <w:r w:rsidRPr="00515228">
        <w:rPr>
          <w:rFonts w:ascii="Times New Roman" w:hAnsi="Times New Roman" w:cs="Times New Roman"/>
          <w:b/>
          <w:bCs/>
          <w:sz w:val="28"/>
          <w:szCs w:val="28"/>
          <w:vertAlign w:val="superscript"/>
        </w:rPr>
        <w:t>st</w:t>
      </w:r>
      <w:proofErr w:type="gramStart"/>
      <w:r w:rsidRPr="00515228">
        <w:rPr>
          <w:rFonts w:ascii="Times New Roman" w:hAnsi="Times New Roman" w:cs="Times New Roman"/>
          <w:b/>
          <w:bCs/>
          <w:sz w:val="28"/>
          <w:szCs w:val="28"/>
        </w:rPr>
        <w:t xml:space="preserve"> 2021</w:t>
      </w:r>
      <w:proofErr w:type="gramEnd"/>
      <w:r w:rsidRPr="00515228">
        <w:rPr>
          <w:rFonts w:ascii="Times New Roman" w:hAnsi="Times New Roman" w:cs="Times New Roman"/>
          <w:b/>
          <w:bCs/>
          <w:sz w:val="28"/>
          <w:szCs w:val="28"/>
        </w:rPr>
        <w:t xml:space="preserve"> to April 30</w:t>
      </w:r>
      <w:r w:rsidRPr="00515228">
        <w:rPr>
          <w:rFonts w:ascii="Times New Roman" w:hAnsi="Times New Roman" w:cs="Times New Roman"/>
          <w:b/>
          <w:bCs/>
          <w:sz w:val="28"/>
          <w:szCs w:val="28"/>
          <w:vertAlign w:val="superscript"/>
        </w:rPr>
        <w:t>th</w:t>
      </w:r>
      <w:r w:rsidRPr="00515228">
        <w:rPr>
          <w:rFonts w:ascii="Times New Roman" w:hAnsi="Times New Roman" w:cs="Times New Roman"/>
          <w:b/>
          <w:bCs/>
          <w:sz w:val="28"/>
          <w:szCs w:val="28"/>
        </w:rPr>
        <w:t xml:space="preserve"> 2024</w:t>
      </w:r>
    </w:p>
    <w:p w14:paraId="7663CF42" w14:textId="77777777" w:rsidR="00515228" w:rsidRPr="00515228" w:rsidRDefault="00515228" w:rsidP="00515228">
      <w:pPr>
        <w:jc w:val="both"/>
        <w:rPr>
          <w:rFonts w:ascii="Times New Roman" w:hAnsi="Times New Roman" w:cs="Times New Roman"/>
          <w:b/>
          <w:bCs/>
          <w:sz w:val="28"/>
          <w:szCs w:val="28"/>
        </w:rPr>
      </w:pPr>
      <w:r w:rsidRPr="00515228">
        <w:rPr>
          <w:rFonts w:ascii="Times New Roman" w:hAnsi="Times New Roman" w:cs="Times New Roman"/>
          <w:b/>
          <w:bCs/>
          <w:sz w:val="28"/>
          <w:szCs w:val="28"/>
        </w:rPr>
        <w:t>Funding Source: Proposition 64 Public Health &amp; Safety Grant program, Cohort 2, State of California, Board of State and Community Corrections.</w:t>
      </w:r>
    </w:p>
    <w:p w14:paraId="68CE6721" w14:textId="77777777" w:rsidR="00515228" w:rsidRDefault="00515228" w:rsidP="00515228">
      <w:pPr>
        <w:jc w:val="both"/>
        <w:rPr>
          <w:rFonts w:ascii="Times New Roman" w:hAnsi="Times New Roman" w:cs="Times New Roman"/>
          <w:b/>
          <w:bCs/>
          <w:sz w:val="36"/>
          <w:szCs w:val="36"/>
        </w:rPr>
      </w:pPr>
    </w:p>
    <w:p w14:paraId="6E12FB9A" w14:textId="1C119002" w:rsidR="00515228" w:rsidRPr="00515228" w:rsidRDefault="00515228" w:rsidP="00515228">
      <w:pPr>
        <w:jc w:val="both"/>
        <w:rPr>
          <w:rFonts w:ascii="Times New Roman" w:hAnsi="Times New Roman" w:cs="Times New Roman"/>
          <w:b/>
          <w:bCs/>
          <w:sz w:val="36"/>
          <w:szCs w:val="36"/>
        </w:rPr>
      </w:pPr>
      <w:r w:rsidRPr="00515228">
        <w:rPr>
          <w:rFonts w:ascii="Times New Roman" w:hAnsi="Times New Roman" w:cs="Times New Roman"/>
          <w:b/>
          <w:bCs/>
          <w:sz w:val="36"/>
          <w:szCs w:val="36"/>
        </w:rPr>
        <w:t xml:space="preserve">Date Submitted:  </w:t>
      </w:r>
      <w:r>
        <w:rPr>
          <w:rFonts w:ascii="Times New Roman" w:hAnsi="Times New Roman" w:cs="Times New Roman"/>
          <w:b/>
          <w:bCs/>
          <w:sz w:val="36"/>
          <w:szCs w:val="36"/>
        </w:rPr>
        <w:t>01/03/2025</w:t>
      </w:r>
    </w:p>
    <w:p w14:paraId="6DC9918A" w14:textId="77777777" w:rsidR="00515228" w:rsidRDefault="00515228" w:rsidP="00AA2D2E">
      <w:pPr>
        <w:jc w:val="both"/>
        <w:rPr>
          <w:rFonts w:ascii="Times New Roman" w:hAnsi="Times New Roman" w:cs="Times New Roman"/>
          <w:b/>
          <w:bCs/>
          <w:sz w:val="36"/>
          <w:szCs w:val="36"/>
        </w:rPr>
      </w:pPr>
    </w:p>
    <w:p w14:paraId="260CDFED" w14:textId="77777777" w:rsidR="00515228" w:rsidRDefault="00515228" w:rsidP="00AA2D2E">
      <w:pPr>
        <w:jc w:val="both"/>
        <w:rPr>
          <w:rFonts w:ascii="Times New Roman" w:hAnsi="Times New Roman" w:cs="Times New Roman"/>
          <w:b/>
          <w:bCs/>
          <w:sz w:val="36"/>
          <w:szCs w:val="36"/>
        </w:rPr>
      </w:pPr>
    </w:p>
    <w:p w14:paraId="6DDCDB5A" w14:textId="77777777" w:rsidR="00515228" w:rsidRPr="00515228" w:rsidRDefault="00515228" w:rsidP="00515228">
      <w:pPr>
        <w:jc w:val="both"/>
        <w:rPr>
          <w:rFonts w:ascii="Times New Roman" w:hAnsi="Times New Roman" w:cs="Times New Roman"/>
          <w:b/>
          <w:bCs/>
          <w:sz w:val="36"/>
          <w:szCs w:val="36"/>
        </w:rPr>
      </w:pPr>
      <w:r w:rsidRPr="00515228">
        <w:rPr>
          <w:rFonts w:ascii="Times New Roman" w:hAnsi="Times New Roman" w:cs="Times New Roman"/>
          <w:b/>
          <w:bCs/>
          <w:sz w:val="36"/>
          <w:szCs w:val="36"/>
        </w:rPr>
        <w:lastRenderedPageBreak/>
        <w:t>Table of Contents:</w:t>
      </w:r>
    </w:p>
    <w:p w14:paraId="4CD7F4D2" w14:textId="5F6331B2" w:rsidR="00515228" w:rsidRPr="00515228" w:rsidRDefault="00515228" w:rsidP="00515228">
      <w:pPr>
        <w:jc w:val="both"/>
        <w:rPr>
          <w:rFonts w:ascii="Times New Roman" w:hAnsi="Times New Roman" w:cs="Times New Roman"/>
          <w:b/>
          <w:bCs/>
          <w:sz w:val="36"/>
          <w:szCs w:val="36"/>
        </w:rPr>
      </w:pPr>
      <w:r>
        <w:rPr>
          <w:rFonts w:ascii="Times New Roman" w:hAnsi="Times New Roman" w:cs="Times New Roman"/>
          <w:b/>
          <w:bCs/>
          <w:sz w:val="36"/>
          <w:szCs w:val="36"/>
        </w:rPr>
        <w:t>Executive Summary</w:t>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t>3</w:t>
      </w:r>
    </w:p>
    <w:p w14:paraId="5A847406" w14:textId="4AD5EEDE" w:rsidR="00515228" w:rsidRDefault="00515228" w:rsidP="00515228">
      <w:pPr>
        <w:jc w:val="both"/>
        <w:rPr>
          <w:rFonts w:ascii="Times New Roman" w:hAnsi="Times New Roman" w:cs="Times New Roman"/>
          <w:b/>
          <w:bCs/>
          <w:sz w:val="36"/>
          <w:szCs w:val="36"/>
        </w:rPr>
      </w:pPr>
      <w:r>
        <w:rPr>
          <w:rFonts w:ascii="Times New Roman" w:hAnsi="Times New Roman" w:cs="Times New Roman"/>
          <w:b/>
          <w:bCs/>
          <w:sz w:val="36"/>
          <w:szCs w:val="36"/>
        </w:rPr>
        <w:t>Project Background</w:t>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t>3</w:t>
      </w:r>
    </w:p>
    <w:p w14:paraId="13D7F023" w14:textId="37FF5C4B" w:rsidR="00515228" w:rsidRPr="00515228" w:rsidRDefault="00515228" w:rsidP="00515228">
      <w:pPr>
        <w:jc w:val="both"/>
        <w:rPr>
          <w:rFonts w:ascii="Times New Roman" w:hAnsi="Times New Roman" w:cs="Times New Roman"/>
          <w:b/>
          <w:bCs/>
          <w:sz w:val="36"/>
          <w:szCs w:val="36"/>
        </w:rPr>
      </w:pPr>
      <w:r w:rsidRPr="00515228">
        <w:rPr>
          <w:rFonts w:ascii="Times New Roman" w:hAnsi="Times New Roman" w:cs="Times New Roman"/>
          <w:b/>
          <w:bCs/>
          <w:sz w:val="36"/>
          <w:szCs w:val="36"/>
        </w:rPr>
        <w:t>Process Evaluation Method and Design</w:t>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t>5</w:t>
      </w:r>
    </w:p>
    <w:p w14:paraId="5E242C01" w14:textId="46732C52" w:rsidR="00515228" w:rsidRPr="00515228" w:rsidRDefault="00515228" w:rsidP="00515228">
      <w:pPr>
        <w:jc w:val="both"/>
        <w:rPr>
          <w:rFonts w:ascii="Times New Roman" w:hAnsi="Times New Roman" w:cs="Times New Roman"/>
          <w:b/>
          <w:bCs/>
          <w:sz w:val="36"/>
          <w:szCs w:val="36"/>
        </w:rPr>
      </w:pPr>
      <w:r w:rsidRPr="00515228">
        <w:rPr>
          <w:rFonts w:ascii="Times New Roman" w:hAnsi="Times New Roman" w:cs="Times New Roman"/>
          <w:b/>
          <w:bCs/>
          <w:sz w:val="36"/>
          <w:szCs w:val="36"/>
        </w:rPr>
        <w:t>Outcome Evaluation</w:t>
      </w:r>
      <w:r>
        <w:rPr>
          <w:rFonts w:ascii="Times New Roman" w:hAnsi="Times New Roman" w:cs="Times New Roman"/>
          <w:b/>
          <w:bCs/>
          <w:sz w:val="36"/>
          <w:szCs w:val="36"/>
        </w:rPr>
        <w:t xml:space="preserve"> Method and Design</w:t>
      </w:r>
      <w:r>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Pr>
          <w:rFonts w:ascii="Times New Roman" w:hAnsi="Times New Roman" w:cs="Times New Roman"/>
          <w:b/>
          <w:bCs/>
          <w:sz w:val="36"/>
          <w:szCs w:val="36"/>
        </w:rPr>
        <w:t>6</w:t>
      </w:r>
    </w:p>
    <w:p w14:paraId="2CB91288" w14:textId="6DC34166" w:rsidR="00515228" w:rsidRPr="00515228" w:rsidRDefault="00DE4D35" w:rsidP="00515228">
      <w:pPr>
        <w:jc w:val="both"/>
        <w:rPr>
          <w:rFonts w:ascii="Times New Roman" w:hAnsi="Times New Roman" w:cs="Times New Roman"/>
          <w:b/>
          <w:bCs/>
          <w:sz w:val="36"/>
          <w:szCs w:val="36"/>
        </w:rPr>
      </w:pPr>
      <w:r>
        <w:rPr>
          <w:rFonts w:ascii="Times New Roman" w:hAnsi="Times New Roman" w:cs="Times New Roman"/>
          <w:b/>
          <w:bCs/>
          <w:sz w:val="36"/>
          <w:szCs w:val="36"/>
        </w:rPr>
        <w:t>Evaluation Results</w:t>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Pr>
          <w:rFonts w:ascii="Times New Roman" w:hAnsi="Times New Roman" w:cs="Times New Roman"/>
          <w:b/>
          <w:bCs/>
          <w:sz w:val="36"/>
          <w:szCs w:val="36"/>
        </w:rPr>
        <w:t>8</w:t>
      </w:r>
    </w:p>
    <w:p w14:paraId="5308C206" w14:textId="4A411ABA" w:rsidR="00515228" w:rsidRDefault="00DE4D35" w:rsidP="00515228">
      <w:pPr>
        <w:jc w:val="both"/>
        <w:rPr>
          <w:rFonts w:ascii="Times New Roman" w:hAnsi="Times New Roman" w:cs="Times New Roman"/>
          <w:b/>
          <w:bCs/>
          <w:sz w:val="36"/>
          <w:szCs w:val="36"/>
        </w:rPr>
      </w:pPr>
      <w:r>
        <w:rPr>
          <w:rFonts w:ascii="Times New Roman" w:hAnsi="Times New Roman" w:cs="Times New Roman"/>
          <w:b/>
          <w:bCs/>
          <w:sz w:val="36"/>
          <w:szCs w:val="36"/>
        </w:rPr>
        <w:t>Discussion of Results</w:t>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sidR="00515228" w:rsidRPr="00515228">
        <w:rPr>
          <w:rFonts w:ascii="Times New Roman" w:hAnsi="Times New Roman" w:cs="Times New Roman"/>
          <w:b/>
          <w:bCs/>
          <w:sz w:val="36"/>
          <w:szCs w:val="36"/>
        </w:rPr>
        <w:tab/>
      </w:r>
      <w:r>
        <w:rPr>
          <w:rFonts w:ascii="Times New Roman" w:hAnsi="Times New Roman" w:cs="Times New Roman"/>
          <w:b/>
          <w:bCs/>
          <w:sz w:val="36"/>
          <w:szCs w:val="36"/>
        </w:rPr>
        <w:t>9</w:t>
      </w:r>
    </w:p>
    <w:p w14:paraId="4922DC01" w14:textId="58CC2108" w:rsidR="00DE4D35" w:rsidRPr="00515228" w:rsidRDefault="00DE4D35" w:rsidP="00515228">
      <w:pPr>
        <w:jc w:val="both"/>
        <w:rPr>
          <w:rFonts w:ascii="Times New Roman" w:hAnsi="Times New Roman" w:cs="Times New Roman"/>
          <w:b/>
          <w:bCs/>
          <w:sz w:val="36"/>
          <w:szCs w:val="36"/>
        </w:rPr>
      </w:pPr>
      <w:r>
        <w:rPr>
          <w:rFonts w:ascii="Times New Roman" w:hAnsi="Times New Roman" w:cs="Times New Roman"/>
          <w:b/>
          <w:bCs/>
          <w:sz w:val="36"/>
          <w:szCs w:val="36"/>
        </w:rPr>
        <w:t>Current Logic Model</w:t>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t>10</w:t>
      </w:r>
    </w:p>
    <w:p w14:paraId="14662B41" w14:textId="3B1858D3" w:rsidR="00DE4D35" w:rsidRDefault="00DE4D35" w:rsidP="00515228">
      <w:pPr>
        <w:jc w:val="both"/>
        <w:rPr>
          <w:rFonts w:ascii="Times New Roman" w:hAnsi="Times New Roman" w:cs="Times New Roman"/>
          <w:b/>
          <w:bCs/>
          <w:sz w:val="36"/>
          <w:szCs w:val="36"/>
        </w:rPr>
      </w:pPr>
      <w:r>
        <w:rPr>
          <w:rFonts w:ascii="Times New Roman" w:hAnsi="Times New Roman" w:cs="Times New Roman"/>
          <w:b/>
          <w:bCs/>
          <w:sz w:val="36"/>
          <w:szCs w:val="36"/>
        </w:rPr>
        <w:t>Grantee Highlight</w:t>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t>11</w:t>
      </w:r>
    </w:p>
    <w:p w14:paraId="1208391F" w14:textId="30145A9D" w:rsidR="00515228" w:rsidRPr="00515228" w:rsidRDefault="00515228" w:rsidP="00515228">
      <w:pPr>
        <w:jc w:val="both"/>
        <w:rPr>
          <w:rFonts w:ascii="Times New Roman" w:hAnsi="Times New Roman" w:cs="Times New Roman"/>
          <w:b/>
          <w:bCs/>
          <w:sz w:val="36"/>
          <w:szCs w:val="36"/>
        </w:rPr>
      </w:pPr>
      <w:r w:rsidRPr="00515228">
        <w:rPr>
          <w:rFonts w:ascii="Times New Roman" w:hAnsi="Times New Roman" w:cs="Times New Roman"/>
          <w:b/>
          <w:bCs/>
          <w:sz w:val="36"/>
          <w:szCs w:val="36"/>
        </w:rPr>
        <w:t xml:space="preserve">Appendix A.  Program logic models </w:t>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Pr="00515228">
        <w:rPr>
          <w:rFonts w:ascii="Times New Roman" w:hAnsi="Times New Roman" w:cs="Times New Roman"/>
          <w:b/>
          <w:bCs/>
          <w:sz w:val="36"/>
          <w:szCs w:val="36"/>
        </w:rPr>
        <w:tab/>
      </w:r>
      <w:r w:rsidR="00DE4D35">
        <w:rPr>
          <w:rFonts w:ascii="Times New Roman" w:hAnsi="Times New Roman" w:cs="Times New Roman"/>
          <w:b/>
          <w:bCs/>
          <w:sz w:val="36"/>
          <w:szCs w:val="36"/>
        </w:rPr>
        <w:tab/>
      </w:r>
      <w:r w:rsidRPr="00515228">
        <w:rPr>
          <w:rFonts w:ascii="Times New Roman" w:hAnsi="Times New Roman" w:cs="Times New Roman"/>
          <w:b/>
          <w:bCs/>
          <w:sz w:val="36"/>
          <w:szCs w:val="36"/>
        </w:rPr>
        <w:t>12</w:t>
      </w:r>
    </w:p>
    <w:p w14:paraId="67B3F25F" w14:textId="77777777" w:rsidR="00515228" w:rsidRDefault="00515228" w:rsidP="00AA2D2E">
      <w:pPr>
        <w:jc w:val="both"/>
        <w:rPr>
          <w:rFonts w:ascii="Times New Roman" w:hAnsi="Times New Roman" w:cs="Times New Roman"/>
          <w:b/>
          <w:bCs/>
          <w:sz w:val="36"/>
          <w:szCs w:val="36"/>
        </w:rPr>
      </w:pPr>
    </w:p>
    <w:p w14:paraId="4FDD0F33" w14:textId="77777777" w:rsidR="00515228" w:rsidRDefault="00515228" w:rsidP="00AA2D2E">
      <w:pPr>
        <w:jc w:val="both"/>
        <w:rPr>
          <w:rFonts w:ascii="Times New Roman" w:hAnsi="Times New Roman" w:cs="Times New Roman"/>
          <w:b/>
          <w:bCs/>
          <w:sz w:val="36"/>
          <w:szCs w:val="36"/>
        </w:rPr>
      </w:pPr>
    </w:p>
    <w:p w14:paraId="1679EE19" w14:textId="77777777" w:rsidR="00515228" w:rsidRDefault="00515228" w:rsidP="00AA2D2E">
      <w:pPr>
        <w:jc w:val="both"/>
        <w:rPr>
          <w:rFonts w:ascii="Times New Roman" w:hAnsi="Times New Roman" w:cs="Times New Roman"/>
          <w:b/>
          <w:bCs/>
          <w:sz w:val="36"/>
          <w:szCs w:val="36"/>
        </w:rPr>
      </w:pPr>
    </w:p>
    <w:p w14:paraId="1FCF6CB9" w14:textId="77777777" w:rsidR="00515228" w:rsidRDefault="00515228" w:rsidP="00AA2D2E">
      <w:pPr>
        <w:jc w:val="both"/>
        <w:rPr>
          <w:rFonts w:ascii="Times New Roman" w:hAnsi="Times New Roman" w:cs="Times New Roman"/>
          <w:b/>
          <w:bCs/>
          <w:sz w:val="36"/>
          <w:szCs w:val="36"/>
        </w:rPr>
      </w:pPr>
    </w:p>
    <w:p w14:paraId="2D2AA892" w14:textId="77777777" w:rsidR="00515228" w:rsidRDefault="00515228" w:rsidP="00AA2D2E">
      <w:pPr>
        <w:jc w:val="both"/>
        <w:rPr>
          <w:rFonts w:ascii="Times New Roman" w:hAnsi="Times New Roman" w:cs="Times New Roman"/>
          <w:b/>
          <w:bCs/>
          <w:sz w:val="36"/>
          <w:szCs w:val="36"/>
        </w:rPr>
      </w:pPr>
    </w:p>
    <w:p w14:paraId="6847A1EE" w14:textId="77777777" w:rsidR="00515228" w:rsidRDefault="00515228" w:rsidP="00AA2D2E">
      <w:pPr>
        <w:jc w:val="both"/>
        <w:rPr>
          <w:rFonts w:ascii="Times New Roman" w:hAnsi="Times New Roman" w:cs="Times New Roman"/>
          <w:b/>
          <w:bCs/>
          <w:sz w:val="36"/>
          <w:szCs w:val="36"/>
        </w:rPr>
      </w:pPr>
    </w:p>
    <w:p w14:paraId="125EE225" w14:textId="77777777" w:rsidR="00515228" w:rsidRDefault="00515228" w:rsidP="00AA2D2E">
      <w:pPr>
        <w:jc w:val="both"/>
        <w:rPr>
          <w:rFonts w:ascii="Times New Roman" w:hAnsi="Times New Roman" w:cs="Times New Roman"/>
          <w:b/>
          <w:bCs/>
          <w:sz w:val="36"/>
          <w:szCs w:val="36"/>
        </w:rPr>
      </w:pPr>
    </w:p>
    <w:p w14:paraId="3F12ED63" w14:textId="77777777" w:rsidR="00515228" w:rsidRDefault="00515228" w:rsidP="00AA2D2E">
      <w:pPr>
        <w:jc w:val="both"/>
        <w:rPr>
          <w:rFonts w:ascii="Times New Roman" w:hAnsi="Times New Roman" w:cs="Times New Roman"/>
          <w:b/>
          <w:bCs/>
          <w:sz w:val="36"/>
          <w:szCs w:val="36"/>
        </w:rPr>
      </w:pPr>
    </w:p>
    <w:p w14:paraId="60152F02" w14:textId="77777777" w:rsidR="00515228" w:rsidRDefault="00515228" w:rsidP="00AA2D2E">
      <w:pPr>
        <w:jc w:val="both"/>
        <w:rPr>
          <w:rFonts w:ascii="Times New Roman" w:hAnsi="Times New Roman" w:cs="Times New Roman"/>
          <w:b/>
          <w:bCs/>
          <w:sz w:val="36"/>
          <w:szCs w:val="36"/>
        </w:rPr>
      </w:pPr>
    </w:p>
    <w:p w14:paraId="0BCA9459" w14:textId="77777777" w:rsidR="00515228" w:rsidRDefault="00515228" w:rsidP="00AA2D2E">
      <w:pPr>
        <w:jc w:val="both"/>
        <w:rPr>
          <w:rFonts w:ascii="Times New Roman" w:hAnsi="Times New Roman" w:cs="Times New Roman"/>
          <w:b/>
          <w:bCs/>
          <w:sz w:val="36"/>
          <w:szCs w:val="36"/>
        </w:rPr>
      </w:pPr>
    </w:p>
    <w:p w14:paraId="4B1ED87D" w14:textId="5D88C511" w:rsidR="00C30100" w:rsidRPr="00826595" w:rsidRDefault="000465F8" w:rsidP="00AA2D2E">
      <w:pPr>
        <w:jc w:val="both"/>
        <w:rPr>
          <w:rFonts w:ascii="Times New Roman" w:hAnsi="Times New Roman" w:cs="Times New Roman"/>
          <w:b/>
          <w:bCs/>
          <w:sz w:val="36"/>
          <w:szCs w:val="36"/>
        </w:rPr>
      </w:pPr>
      <w:r w:rsidRPr="00826595">
        <w:rPr>
          <w:rFonts w:ascii="Times New Roman" w:hAnsi="Times New Roman" w:cs="Times New Roman"/>
          <w:b/>
          <w:bCs/>
          <w:sz w:val="36"/>
          <w:szCs w:val="36"/>
        </w:rPr>
        <w:t>Executive summary</w:t>
      </w:r>
    </w:p>
    <w:p w14:paraId="2291AD7F" w14:textId="6D626F4E" w:rsidR="000465F8" w:rsidRPr="00AA2D2E" w:rsidRDefault="000465F8" w:rsidP="0058306F">
      <w:pPr>
        <w:ind w:firstLine="720"/>
        <w:jc w:val="both"/>
        <w:rPr>
          <w:rFonts w:ascii="Times New Roman" w:hAnsi="Times New Roman" w:cs="Times New Roman"/>
        </w:rPr>
      </w:pPr>
      <w:r w:rsidRPr="00AA2D2E">
        <w:rPr>
          <w:rFonts w:ascii="Times New Roman" w:hAnsi="Times New Roman" w:cs="Times New Roman"/>
        </w:rPr>
        <w:t xml:space="preserve">The Mt. Shasta CEP (Community Enhancement Program) was broken down into three main areas of focus.  The first area of focus was providing services and information to the youth regarding marijuana and other drug </w:t>
      </w:r>
      <w:r w:rsidR="00AA2D2E" w:rsidRPr="00AA2D2E">
        <w:rPr>
          <w:rFonts w:ascii="Times New Roman" w:hAnsi="Times New Roman" w:cs="Times New Roman"/>
        </w:rPr>
        <w:t>use and</w:t>
      </w:r>
      <w:r w:rsidRPr="00AA2D2E">
        <w:rPr>
          <w:rFonts w:ascii="Times New Roman" w:hAnsi="Times New Roman" w:cs="Times New Roman"/>
        </w:rPr>
        <w:t xml:space="preserve"> improving relationships with law enforcement.  This was primarily done through the Boys and Girls Club of Greater Shasta and the DARE program.  During the grant period over 2000 youths received services and support.  </w:t>
      </w:r>
    </w:p>
    <w:p w14:paraId="4D9BD0B3" w14:textId="3E4605F1" w:rsidR="000465F8" w:rsidRPr="00AA2D2E" w:rsidRDefault="000465F8" w:rsidP="0058306F">
      <w:pPr>
        <w:ind w:firstLine="720"/>
        <w:jc w:val="both"/>
        <w:rPr>
          <w:rFonts w:ascii="Times New Roman" w:hAnsi="Times New Roman" w:cs="Times New Roman"/>
        </w:rPr>
      </w:pPr>
      <w:r w:rsidRPr="00AA2D2E">
        <w:rPr>
          <w:rFonts w:ascii="Times New Roman" w:hAnsi="Times New Roman" w:cs="Times New Roman"/>
        </w:rPr>
        <w:t>The second component focused on code enforcement and law enforcement in regulating local commercial and retail marijuana locations as well as monitoring and enforcing illegal marijuana growing operations within the community.  The main goal of this program was to gain 100% compliance with marijuana regulations within the legal marijuana industry.  This goal was achieved in year 2 and remained 100% compliant throughout the remainder of the grant period.</w:t>
      </w:r>
      <w:r w:rsidR="00AA2D2E" w:rsidRPr="00AA2D2E">
        <w:rPr>
          <w:rFonts w:ascii="Times New Roman" w:hAnsi="Times New Roman" w:cs="Times New Roman"/>
        </w:rPr>
        <w:t xml:space="preserve">  Between the education portion with the DARE and the code enforcement education to the retail marijuana shops, we had zero reported incidents of minors attempting to purchase marijuana or minors being found in possession of legal marijuana.</w:t>
      </w:r>
      <w:r w:rsidR="00826595">
        <w:rPr>
          <w:rFonts w:ascii="Times New Roman" w:hAnsi="Times New Roman" w:cs="Times New Roman"/>
        </w:rPr>
        <w:t xml:space="preserve">  Along with a great compliance by the legal cannabis industry, code enforcement was able to coordinate with outside agencies to assist with illegal marijuana operations within the county.  This was highly successful as there were 244,996 illegal marijuana plants </w:t>
      </w:r>
      <w:r w:rsidR="0058306F">
        <w:rPr>
          <w:rFonts w:ascii="Times New Roman" w:hAnsi="Times New Roman" w:cs="Times New Roman"/>
        </w:rPr>
        <w:t>eradicated,</w:t>
      </w:r>
      <w:r w:rsidR="00826595">
        <w:rPr>
          <w:rFonts w:ascii="Times New Roman" w:hAnsi="Times New Roman" w:cs="Times New Roman"/>
        </w:rPr>
        <w:t xml:space="preserve"> and 36,735 pounds of processed marijuana seized during the </w:t>
      </w:r>
      <w:r w:rsidR="0058306F">
        <w:rPr>
          <w:rFonts w:ascii="Times New Roman" w:hAnsi="Times New Roman" w:cs="Times New Roman"/>
        </w:rPr>
        <w:t xml:space="preserve">grant period.  </w:t>
      </w:r>
      <w:r w:rsidR="00AA2D2E" w:rsidRPr="00AA2D2E">
        <w:rPr>
          <w:rFonts w:ascii="Times New Roman" w:hAnsi="Times New Roman" w:cs="Times New Roman"/>
        </w:rPr>
        <w:t xml:space="preserve"> </w:t>
      </w:r>
    </w:p>
    <w:p w14:paraId="3DF8BF93" w14:textId="4E01F07C" w:rsidR="000465F8" w:rsidRDefault="000465F8" w:rsidP="0058306F">
      <w:pPr>
        <w:ind w:firstLine="720"/>
        <w:jc w:val="both"/>
        <w:rPr>
          <w:rFonts w:ascii="Times New Roman" w:hAnsi="Times New Roman" w:cs="Times New Roman"/>
        </w:rPr>
      </w:pPr>
      <w:r w:rsidRPr="00AA2D2E">
        <w:rPr>
          <w:rFonts w:ascii="Times New Roman" w:hAnsi="Times New Roman" w:cs="Times New Roman"/>
        </w:rPr>
        <w:t xml:space="preserve">The third component was to address the older population and provide information regarding new marijuana laws and to also address the growing incidents of elder abuse and scams.  To achieve this goal police officers provided on site </w:t>
      </w:r>
      <w:r w:rsidR="00AA2D2E" w:rsidRPr="00AA2D2E">
        <w:rPr>
          <w:rFonts w:ascii="Times New Roman" w:hAnsi="Times New Roman" w:cs="Times New Roman"/>
        </w:rPr>
        <w:t>power point</w:t>
      </w:r>
      <w:r w:rsidRPr="00AA2D2E">
        <w:rPr>
          <w:rFonts w:ascii="Times New Roman" w:hAnsi="Times New Roman" w:cs="Times New Roman"/>
        </w:rPr>
        <w:t xml:space="preserve"> presentations to address marijuana laws and to educate the older population regarding different </w:t>
      </w:r>
      <w:r w:rsidR="00AA2D2E" w:rsidRPr="00AA2D2E">
        <w:rPr>
          <w:rFonts w:ascii="Times New Roman" w:hAnsi="Times New Roman" w:cs="Times New Roman"/>
        </w:rPr>
        <w:t xml:space="preserve">fraud schemes </w:t>
      </w:r>
      <w:r w:rsidRPr="00AA2D2E">
        <w:rPr>
          <w:rFonts w:ascii="Times New Roman" w:hAnsi="Times New Roman" w:cs="Times New Roman"/>
        </w:rPr>
        <w:t xml:space="preserve">being done.  This program saw a marked </w:t>
      </w:r>
      <w:r w:rsidR="00AA2D2E" w:rsidRPr="00AA2D2E">
        <w:rPr>
          <w:rFonts w:ascii="Times New Roman" w:hAnsi="Times New Roman" w:cs="Times New Roman"/>
        </w:rPr>
        <w:t>decrease</w:t>
      </w:r>
      <w:r w:rsidRPr="00AA2D2E">
        <w:rPr>
          <w:rFonts w:ascii="Times New Roman" w:hAnsi="Times New Roman" w:cs="Times New Roman"/>
        </w:rPr>
        <w:t xml:space="preserve"> in the number of marijuana complaints received from older </w:t>
      </w:r>
      <w:r w:rsidR="00AA2D2E" w:rsidRPr="00AA2D2E">
        <w:rPr>
          <w:rFonts w:ascii="Times New Roman" w:hAnsi="Times New Roman" w:cs="Times New Roman"/>
        </w:rPr>
        <w:t>people.  There was also a significant</w:t>
      </w:r>
      <w:r w:rsidRPr="00AA2D2E">
        <w:rPr>
          <w:rFonts w:ascii="Times New Roman" w:hAnsi="Times New Roman" w:cs="Times New Roman"/>
        </w:rPr>
        <w:t xml:space="preserve"> drop in elder abuse and elder </w:t>
      </w:r>
      <w:r w:rsidR="00AA2D2E" w:rsidRPr="00AA2D2E">
        <w:rPr>
          <w:rFonts w:ascii="Times New Roman" w:hAnsi="Times New Roman" w:cs="Times New Roman"/>
        </w:rPr>
        <w:t>fraud</w:t>
      </w:r>
      <w:r w:rsidRPr="00AA2D2E">
        <w:rPr>
          <w:rFonts w:ascii="Times New Roman" w:hAnsi="Times New Roman" w:cs="Times New Roman"/>
        </w:rPr>
        <w:t xml:space="preserve"> </w:t>
      </w:r>
      <w:r w:rsidR="00AA2D2E" w:rsidRPr="00AA2D2E">
        <w:rPr>
          <w:rFonts w:ascii="Times New Roman" w:hAnsi="Times New Roman" w:cs="Times New Roman"/>
        </w:rPr>
        <w:t>victims’ cases taken, and in the final year there was only 1 reported elder abuse case and 6 elder fraud cases taken.</w:t>
      </w:r>
    </w:p>
    <w:p w14:paraId="7D0A13BC" w14:textId="73196075" w:rsidR="00AA2D2E" w:rsidRPr="00826595" w:rsidRDefault="00AA2D2E" w:rsidP="00AA2D2E">
      <w:pPr>
        <w:jc w:val="both"/>
        <w:rPr>
          <w:rFonts w:ascii="Times New Roman" w:hAnsi="Times New Roman" w:cs="Times New Roman"/>
          <w:b/>
          <w:bCs/>
          <w:sz w:val="36"/>
          <w:szCs w:val="36"/>
        </w:rPr>
      </w:pPr>
      <w:r w:rsidRPr="00826595">
        <w:rPr>
          <w:rFonts w:ascii="Times New Roman" w:hAnsi="Times New Roman" w:cs="Times New Roman"/>
          <w:b/>
          <w:bCs/>
          <w:sz w:val="36"/>
          <w:szCs w:val="36"/>
        </w:rPr>
        <w:t>Project Background</w:t>
      </w:r>
    </w:p>
    <w:p w14:paraId="070E0C11" w14:textId="132C32E6" w:rsidR="00AA2D2E" w:rsidRDefault="00AA2D2E" w:rsidP="0058306F">
      <w:pPr>
        <w:ind w:firstLine="720"/>
        <w:jc w:val="both"/>
        <w:rPr>
          <w:rFonts w:ascii="Times New Roman" w:hAnsi="Times New Roman" w:cs="Times New Roman"/>
        </w:rPr>
      </w:pPr>
      <w:r w:rsidRPr="00AA2D2E">
        <w:rPr>
          <w:rFonts w:ascii="Times New Roman" w:hAnsi="Times New Roman" w:cs="Times New Roman"/>
        </w:rPr>
        <w:t xml:space="preserve">The City of Mt. Shasta, like most cities in </w:t>
      </w:r>
      <w:r w:rsidR="00FA6F62" w:rsidRPr="00AA2D2E">
        <w:rPr>
          <w:rFonts w:ascii="Times New Roman" w:hAnsi="Times New Roman" w:cs="Times New Roman"/>
        </w:rPr>
        <w:t>California,</w:t>
      </w:r>
      <w:r w:rsidRPr="00AA2D2E">
        <w:rPr>
          <w:rFonts w:ascii="Times New Roman" w:hAnsi="Times New Roman" w:cs="Times New Roman"/>
        </w:rPr>
        <w:t xml:space="preserve"> </w:t>
      </w:r>
      <w:r w:rsidR="0052088F" w:rsidRPr="00AA2D2E">
        <w:rPr>
          <w:rFonts w:ascii="Times New Roman" w:hAnsi="Times New Roman" w:cs="Times New Roman"/>
        </w:rPr>
        <w:t>has been</w:t>
      </w:r>
      <w:r w:rsidRPr="00AA2D2E">
        <w:rPr>
          <w:rFonts w:ascii="Times New Roman" w:hAnsi="Times New Roman" w:cs="Times New Roman"/>
        </w:rPr>
        <w:t xml:space="preserve"> experiencing a full spectrum of impacts since the passage of Proposition 64 by California voters.  The youth have become a major concern with the legalization of cannabis.  Although most cultivation sites are located within the county, most services and education sites are within the City of Mt. Shasta.  The city of Mt. Shasta has six schools and a Boys &amp; Girls Club of Greater Shasta (BGCGS), totaling over 1000 students from ages 6-18.</w:t>
      </w:r>
    </w:p>
    <w:p w14:paraId="40F19DAD" w14:textId="7DC5F8F6" w:rsidR="00AA2D2E" w:rsidRDefault="00B66794" w:rsidP="0058306F">
      <w:pPr>
        <w:ind w:firstLine="720"/>
        <w:jc w:val="both"/>
        <w:rPr>
          <w:rFonts w:ascii="Times New Roman" w:hAnsi="Times New Roman" w:cs="Times New Roman"/>
        </w:rPr>
      </w:pPr>
      <w:r>
        <w:rPr>
          <w:rFonts w:ascii="Times New Roman" w:hAnsi="Times New Roman" w:cs="Times New Roman"/>
        </w:rPr>
        <w:lastRenderedPageBreak/>
        <w:t xml:space="preserve">The target population for the CEP </w:t>
      </w:r>
      <w:r w:rsidR="008C6494">
        <w:rPr>
          <w:rFonts w:ascii="Times New Roman" w:hAnsi="Times New Roman" w:cs="Times New Roman"/>
        </w:rPr>
        <w:t>was</w:t>
      </w:r>
      <w:r>
        <w:rPr>
          <w:rFonts w:ascii="Times New Roman" w:hAnsi="Times New Roman" w:cs="Times New Roman"/>
        </w:rPr>
        <w:t xml:space="preserve"> youth between the ages of 10-18 with a primary focus on those students in elementary and middle schools.  The </w:t>
      </w:r>
      <w:r w:rsidR="00AA2D2E" w:rsidRPr="00AA2D2E">
        <w:rPr>
          <w:rFonts w:ascii="Times New Roman" w:hAnsi="Times New Roman" w:cs="Times New Roman"/>
        </w:rPr>
        <w:t xml:space="preserve">program </w:t>
      </w:r>
      <w:r>
        <w:rPr>
          <w:rFonts w:ascii="Times New Roman" w:hAnsi="Times New Roman" w:cs="Times New Roman"/>
        </w:rPr>
        <w:t>focused</w:t>
      </w:r>
      <w:r w:rsidR="00AA2D2E" w:rsidRPr="00AA2D2E">
        <w:rPr>
          <w:rFonts w:ascii="Times New Roman" w:hAnsi="Times New Roman" w:cs="Times New Roman"/>
        </w:rPr>
        <w:t xml:space="preserve"> on working </w:t>
      </w:r>
      <w:r w:rsidR="008C6494" w:rsidRPr="00AA2D2E">
        <w:rPr>
          <w:rFonts w:ascii="Times New Roman" w:hAnsi="Times New Roman" w:cs="Times New Roman"/>
        </w:rPr>
        <w:t>with economically</w:t>
      </w:r>
      <w:r w:rsidR="00AA2D2E" w:rsidRPr="00AA2D2E">
        <w:rPr>
          <w:rFonts w:ascii="Times New Roman" w:hAnsi="Times New Roman" w:cs="Times New Roman"/>
        </w:rPr>
        <w:t xml:space="preserve"> challenged community youth with mentorship programs, diversion, career skills and drug education, specifically aimed at marijuana and the ease of access for youths.  The programs offered through BGCGS </w:t>
      </w:r>
      <w:r w:rsidR="008C6494" w:rsidRPr="00AA2D2E">
        <w:rPr>
          <w:rFonts w:ascii="Times New Roman" w:hAnsi="Times New Roman" w:cs="Times New Roman"/>
        </w:rPr>
        <w:t>address</w:t>
      </w:r>
      <w:r w:rsidR="008C6494">
        <w:rPr>
          <w:rFonts w:ascii="Times New Roman" w:hAnsi="Times New Roman" w:cs="Times New Roman"/>
        </w:rPr>
        <w:t xml:space="preserve">ed </w:t>
      </w:r>
      <w:r w:rsidR="008C6494" w:rsidRPr="00AA2D2E">
        <w:rPr>
          <w:rFonts w:ascii="Times New Roman" w:hAnsi="Times New Roman" w:cs="Times New Roman"/>
        </w:rPr>
        <w:t>repeated</w:t>
      </w:r>
      <w:r w:rsidR="00AA2D2E" w:rsidRPr="00AA2D2E">
        <w:rPr>
          <w:rFonts w:ascii="Times New Roman" w:hAnsi="Times New Roman" w:cs="Times New Roman"/>
        </w:rPr>
        <w:t xml:space="preserve"> truancies, drug-related behavioral issues, and prevention through education by giving youth alternative choices to marijuana.</w:t>
      </w:r>
      <w:r>
        <w:rPr>
          <w:rFonts w:ascii="Times New Roman" w:hAnsi="Times New Roman" w:cs="Times New Roman"/>
        </w:rPr>
        <w:t xml:space="preserve">  These services were determined by </w:t>
      </w:r>
      <w:r w:rsidR="008C6494">
        <w:rPr>
          <w:rFonts w:ascii="Times New Roman" w:hAnsi="Times New Roman" w:cs="Times New Roman"/>
        </w:rPr>
        <w:t>tried-and-true</w:t>
      </w:r>
      <w:r>
        <w:rPr>
          <w:rFonts w:ascii="Times New Roman" w:hAnsi="Times New Roman" w:cs="Times New Roman"/>
        </w:rPr>
        <w:t xml:space="preserve"> surveys such as the NYOI, given to each participant by the Boys and Girls Club.  </w:t>
      </w:r>
    </w:p>
    <w:p w14:paraId="1BA591A6" w14:textId="7E041CF2" w:rsidR="00D27482" w:rsidRDefault="00B66794" w:rsidP="0058306F">
      <w:pPr>
        <w:ind w:firstLine="720"/>
        <w:jc w:val="both"/>
        <w:rPr>
          <w:rFonts w:ascii="Times New Roman" w:hAnsi="Times New Roman" w:cs="Times New Roman"/>
        </w:rPr>
      </w:pPr>
      <w:r>
        <w:rPr>
          <w:rFonts w:ascii="Times New Roman" w:hAnsi="Times New Roman" w:cs="Times New Roman"/>
        </w:rPr>
        <w:t xml:space="preserve">The goals for the youth portion </w:t>
      </w:r>
      <w:r w:rsidR="00F76CE3">
        <w:rPr>
          <w:rFonts w:ascii="Times New Roman" w:hAnsi="Times New Roman" w:cs="Times New Roman"/>
        </w:rPr>
        <w:t>were</w:t>
      </w:r>
      <w:r>
        <w:rPr>
          <w:rFonts w:ascii="Times New Roman" w:hAnsi="Times New Roman" w:cs="Times New Roman"/>
        </w:rPr>
        <w:t xml:space="preserve"> </w:t>
      </w:r>
      <w:r w:rsidR="008C6494">
        <w:rPr>
          <w:rFonts w:ascii="Times New Roman" w:hAnsi="Times New Roman" w:cs="Times New Roman"/>
        </w:rPr>
        <w:t>to</w:t>
      </w:r>
      <w:r w:rsidRPr="00B66794">
        <w:rPr>
          <w:rFonts w:ascii="Times New Roman" w:hAnsi="Times New Roman" w:cs="Times New Roman"/>
        </w:rPr>
        <w:t xml:space="preserve"> foster</w:t>
      </w:r>
      <w:r w:rsidR="008C6494">
        <w:rPr>
          <w:rFonts w:ascii="Times New Roman" w:hAnsi="Times New Roman" w:cs="Times New Roman"/>
        </w:rPr>
        <w:t xml:space="preserve"> a</w:t>
      </w:r>
      <w:r w:rsidRPr="00B66794">
        <w:rPr>
          <w:rFonts w:ascii="Times New Roman" w:hAnsi="Times New Roman" w:cs="Times New Roman"/>
        </w:rPr>
        <w:t xml:space="preserve"> </w:t>
      </w:r>
      <w:r w:rsidR="005F7361" w:rsidRPr="00B66794">
        <w:rPr>
          <w:rFonts w:ascii="Times New Roman" w:hAnsi="Times New Roman" w:cs="Times New Roman"/>
        </w:rPr>
        <w:t>mentoring relationship</w:t>
      </w:r>
      <w:r w:rsidRPr="00B66794">
        <w:rPr>
          <w:rFonts w:ascii="Times New Roman" w:hAnsi="Times New Roman" w:cs="Times New Roman"/>
        </w:rPr>
        <w:t xml:space="preserve"> between the Police Department and Mt. Shasta Youth, and offer young people opportunities for growth, career exploration, and healthy life choices.  To reduce the rates of youth substance, use in the Mt. Shasta area.</w:t>
      </w:r>
      <w:r>
        <w:rPr>
          <w:rFonts w:ascii="Times New Roman" w:hAnsi="Times New Roman" w:cs="Times New Roman"/>
        </w:rPr>
        <w:t xml:space="preserve"> To have </w:t>
      </w:r>
      <w:r w:rsidRPr="00B66794">
        <w:rPr>
          <w:rFonts w:ascii="Times New Roman" w:hAnsi="Times New Roman" w:cs="Times New Roman"/>
        </w:rPr>
        <w:t xml:space="preserve">a youth diversion program through Boys and Girls Club </w:t>
      </w:r>
      <w:r w:rsidR="008C6494" w:rsidRPr="00B66794">
        <w:rPr>
          <w:rFonts w:ascii="Times New Roman" w:hAnsi="Times New Roman" w:cs="Times New Roman"/>
        </w:rPr>
        <w:t>program</w:t>
      </w:r>
      <w:r w:rsidRPr="00B66794">
        <w:rPr>
          <w:rFonts w:ascii="Times New Roman" w:hAnsi="Times New Roman" w:cs="Times New Roman"/>
        </w:rPr>
        <w:t xml:space="preserve"> that targets high-risk youth.</w:t>
      </w:r>
      <w:r w:rsidR="008C6494">
        <w:rPr>
          <w:rFonts w:ascii="Times New Roman" w:hAnsi="Times New Roman" w:cs="Times New Roman"/>
        </w:rPr>
        <w:t xml:space="preserve">  </w:t>
      </w:r>
      <w:r w:rsidR="00472FCC" w:rsidRPr="00B66794">
        <w:rPr>
          <w:rFonts w:ascii="Times New Roman" w:hAnsi="Times New Roman" w:cs="Times New Roman"/>
        </w:rPr>
        <w:t>10</w:t>
      </w:r>
      <w:r w:rsidRPr="00B66794">
        <w:rPr>
          <w:rFonts w:ascii="Times New Roman" w:hAnsi="Times New Roman" w:cs="Times New Roman"/>
        </w:rPr>
        <w:t xml:space="preserve"> youth participate in the Boys and Girls Club SMART Moves education and prevention program annually</w:t>
      </w:r>
      <w:r w:rsidR="008C6494">
        <w:rPr>
          <w:rFonts w:ascii="Times New Roman" w:hAnsi="Times New Roman" w:cs="Times New Roman"/>
        </w:rPr>
        <w:t xml:space="preserve"> and have </w:t>
      </w:r>
      <w:r w:rsidR="008C6494" w:rsidRPr="00B66794">
        <w:rPr>
          <w:rFonts w:ascii="Times New Roman" w:hAnsi="Times New Roman" w:cs="Times New Roman"/>
        </w:rPr>
        <w:t>30</w:t>
      </w:r>
      <w:r w:rsidRPr="00B66794">
        <w:rPr>
          <w:rFonts w:ascii="Times New Roman" w:hAnsi="Times New Roman" w:cs="Times New Roman"/>
        </w:rPr>
        <w:t xml:space="preserve"> students with at least 15 being from Boys and Girls Club will participate in the DARE Program each year of the grant.</w:t>
      </w:r>
    </w:p>
    <w:p w14:paraId="51B8B71A" w14:textId="307D99AA" w:rsidR="00B66794" w:rsidRDefault="008C6494" w:rsidP="0058306F">
      <w:pPr>
        <w:ind w:firstLine="720"/>
        <w:jc w:val="both"/>
        <w:rPr>
          <w:rFonts w:ascii="Times New Roman" w:hAnsi="Times New Roman" w:cs="Times New Roman"/>
        </w:rPr>
      </w:pPr>
      <w:r w:rsidRPr="008C6494">
        <w:rPr>
          <w:rFonts w:ascii="Times New Roman" w:hAnsi="Times New Roman" w:cs="Times New Roman"/>
        </w:rPr>
        <w:t xml:space="preserve">The City of Mt. Shasta currently has 8 licensed commercial cannabis operations within the city limits.  These operations include retail sales, cultivation, and manufacturing sites.  The City of Mt. Shasta over the past several years has experienced budget downfalls due to several variables such as the recession and as such has seen a decrease in staffing.  This financial position has been further impacted </w:t>
      </w:r>
      <w:r w:rsidR="00F76CE3" w:rsidRPr="008C6494">
        <w:rPr>
          <w:rFonts w:ascii="Times New Roman" w:hAnsi="Times New Roman" w:cs="Times New Roman"/>
        </w:rPr>
        <w:t>by</w:t>
      </w:r>
      <w:r w:rsidRPr="008C6494">
        <w:rPr>
          <w:rFonts w:ascii="Times New Roman" w:hAnsi="Times New Roman" w:cs="Times New Roman"/>
        </w:rPr>
        <w:t xml:space="preserve"> the Covid-19 pandemic.  This has left the Mt. Shasta Police Department without a DARE officer and a Community Service Officer.   </w:t>
      </w:r>
      <w:r>
        <w:rPr>
          <w:rFonts w:ascii="Times New Roman" w:hAnsi="Times New Roman" w:cs="Times New Roman"/>
        </w:rPr>
        <w:t>These vacancies hindered the ability of the City of Mt Shasta to properly regulate</w:t>
      </w:r>
      <w:r w:rsidR="00D27482">
        <w:rPr>
          <w:rFonts w:ascii="Times New Roman" w:hAnsi="Times New Roman" w:cs="Times New Roman"/>
        </w:rPr>
        <w:t>,</w:t>
      </w:r>
      <w:r>
        <w:rPr>
          <w:rFonts w:ascii="Times New Roman" w:hAnsi="Times New Roman" w:cs="Times New Roman"/>
        </w:rPr>
        <w:t xml:space="preserve"> inspect and monitor both the legal marijuana operations and the illegal marijuana growing operations.  </w:t>
      </w:r>
    </w:p>
    <w:p w14:paraId="7221C4AB" w14:textId="33E1CD1F" w:rsidR="00D27482" w:rsidRPr="00AA2D2E" w:rsidRDefault="00D27482" w:rsidP="0058306F">
      <w:pPr>
        <w:ind w:firstLine="720"/>
        <w:jc w:val="both"/>
        <w:rPr>
          <w:rFonts w:ascii="Times New Roman" w:hAnsi="Times New Roman" w:cs="Times New Roman"/>
        </w:rPr>
      </w:pPr>
      <w:r>
        <w:rPr>
          <w:rFonts w:ascii="Times New Roman" w:hAnsi="Times New Roman" w:cs="Times New Roman"/>
        </w:rPr>
        <w:t xml:space="preserve">The main goal is to achieve 100% compliance of both the Mount Shasta City Municipal code and California laws regarding the operation of licensed marijuana operations.  This was achieved through various techniques such as continued monitoring of sites, annual inspections, and training sessions provided commercial cannabis operators and staff.  A secondary goal was to investigate and eradicate illegal marijuana growing operations within the city limits and surrounding county areas.  Finally, valuable information was provided to both the community and officers regarding the current drug trends and dangers, including the sharp increase in fentanyl and fentanyl poisoning.  </w:t>
      </w:r>
    </w:p>
    <w:p w14:paraId="132FF589" w14:textId="31EDDF9A" w:rsidR="00D27482" w:rsidRDefault="00D27482" w:rsidP="0058306F">
      <w:pPr>
        <w:ind w:firstLine="720"/>
        <w:jc w:val="both"/>
        <w:rPr>
          <w:rFonts w:ascii="Times New Roman" w:hAnsi="Times New Roman" w:cs="Times New Roman"/>
        </w:rPr>
      </w:pPr>
      <w:r w:rsidRPr="00D27482">
        <w:rPr>
          <w:rFonts w:ascii="Times New Roman" w:hAnsi="Times New Roman" w:cs="Times New Roman"/>
        </w:rPr>
        <w:t xml:space="preserve">As the legalization of marijuana continues many of the older </w:t>
      </w:r>
      <w:r w:rsidR="00F76CE3" w:rsidRPr="00D27482">
        <w:rPr>
          <w:rFonts w:ascii="Times New Roman" w:hAnsi="Times New Roman" w:cs="Times New Roman"/>
        </w:rPr>
        <w:t>residents</w:t>
      </w:r>
      <w:r w:rsidRPr="00D27482">
        <w:rPr>
          <w:rFonts w:ascii="Times New Roman" w:hAnsi="Times New Roman" w:cs="Times New Roman"/>
        </w:rPr>
        <w:t xml:space="preserve"> who grew up during a time when marijuana was illegal </w:t>
      </w:r>
      <w:r>
        <w:rPr>
          <w:rFonts w:ascii="Times New Roman" w:hAnsi="Times New Roman" w:cs="Times New Roman"/>
        </w:rPr>
        <w:t>were</w:t>
      </w:r>
      <w:r w:rsidRPr="00D27482">
        <w:rPr>
          <w:rFonts w:ascii="Times New Roman" w:hAnsi="Times New Roman" w:cs="Times New Roman"/>
        </w:rPr>
        <w:t xml:space="preserve"> unfamiliar with the new laws and regulations.  Because of this there ha</w:t>
      </w:r>
      <w:r>
        <w:rPr>
          <w:rFonts w:ascii="Times New Roman" w:hAnsi="Times New Roman" w:cs="Times New Roman"/>
        </w:rPr>
        <w:t>d</w:t>
      </w:r>
      <w:r w:rsidRPr="00D27482">
        <w:rPr>
          <w:rFonts w:ascii="Times New Roman" w:hAnsi="Times New Roman" w:cs="Times New Roman"/>
        </w:rPr>
        <w:t xml:space="preserve"> been an increase in the number of complaints received from older citizens regarding marijuana use and especially cultivation.  The DARE officer </w:t>
      </w:r>
      <w:r>
        <w:rPr>
          <w:rFonts w:ascii="Times New Roman" w:hAnsi="Times New Roman" w:cs="Times New Roman"/>
        </w:rPr>
        <w:t>performed outreach</w:t>
      </w:r>
      <w:r w:rsidRPr="00D27482">
        <w:rPr>
          <w:rFonts w:ascii="Times New Roman" w:hAnsi="Times New Roman" w:cs="Times New Roman"/>
        </w:rPr>
        <w:t xml:space="preserve"> to the older community to educate them regarding the ever-changing laws regarding marijuana.  </w:t>
      </w:r>
      <w:r>
        <w:rPr>
          <w:rFonts w:ascii="Times New Roman" w:hAnsi="Times New Roman" w:cs="Times New Roman"/>
        </w:rPr>
        <w:t xml:space="preserve">The DARE </w:t>
      </w:r>
      <w:r>
        <w:rPr>
          <w:rFonts w:ascii="Times New Roman" w:hAnsi="Times New Roman" w:cs="Times New Roman"/>
        </w:rPr>
        <w:lastRenderedPageBreak/>
        <w:t xml:space="preserve">also provided educational </w:t>
      </w:r>
      <w:r w:rsidR="00F76CE3">
        <w:rPr>
          <w:rFonts w:ascii="Times New Roman" w:hAnsi="Times New Roman" w:cs="Times New Roman"/>
        </w:rPr>
        <w:t>training</w:t>
      </w:r>
      <w:r>
        <w:rPr>
          <w:rFonts w:ascii="Times New Roman" w:hAnsi="Times New Roman" w:cs="Times New Roman"/>
        </w:rPr>
        <w:t xml:space="preserve">, including presentations at the three elder care facilities within the city and provided </w:t>
      </w:r>
      <w:r w:rsidR="00F76CE3">
        <w:rPr>
          <w:rFonts w:ascii="Times New Roman" w:hAnsi="Times New Roman" w:cs="Times New Roman"/>
        </w:rPr>
        <w:t>pocketbooks</w:t>
      </w:r>
      <w:r>
        <w:rPr>
          <w:rFonts w:ascii="Times New Roman" w:hAnsi="Times New Roman" w:cs="Times New Roman"/>
        </w:rPr>
        <w:t xml:space="preserve"> on avoiding fraud schemes.  </w:t>
      </w:r>
    </w:p>
    <w:p w14:paraId="3FCAAA74" w14:textId="1FCE7F8B" w:rsidR="00D27482" w:rsidRDefault="00D27482" w:rsidP="0058306F">
      <w:pPr>
        <w:ind w:firstLine="720"/>
        <w:jc w:val="both"/>
        <w:rPr>
          <w:rFonts w:ascii="Times New Roman" w:hAnsi="Times New Roman" w:cs="Times New Roman"/>
        </w:rPr>
      </w:pPr>
      <w:r>
        <w:rPr>
          <w:rFonts w:ascii="Times New Roman" w:hAnsi="Times New Roman" w:cs="Times New Roman"/>
        </w:rPr>
        <w:t>The goal was a 25% reduction in complaints from elderly citizens regarding marijuana cultivation and possession, a 25% reduction in the number of elderly fraud victims, with an increase in reporting and 100% arrest and conviction of those persons engaged in elder abuse crimes.</w:t>
      </w:r>
    </w:p>
    <w:p w14:paraId="7FCCF52E" w14:textId="1AB90A72" w:rsidR="00F76CE3" w:rsidRPr="00826595" w:rsidRDefault="00F76CE3" w:rsidP="00D27482">
      <w:pPr>
        <w:jc w:val="both"/>
        <w:rPr>
          <w:rFonts w:ascii="Times New Roman" w:hAnsi="Times New Roman" w:cs="Times New Roman"/>
          <w:b/>
          <w:bCs/>
          <w:sz w:val="36"/>
          <w:szCs w:val="36"/>
        </w:rPr>
      </w:pPr>
      <w:r w:rsidRPr="00826595">
        <w:rPr>
          <w:rFonts w:ascii="Times New Roman" w:hAnsi="Times New Roman" w:cs="Times New Roman"/>
          <w:b/>
          <w:bCs/>
          <w:sz w:val="36"/>
          <w:szCs w:val="36"/>
        </w:rPr>
        <w:t>Process Evaluation method and Design</w:t>
      </w:r>
    </w:p>
    <w:p w14:paraId="6BD59387" w14:textId="599C8A0A"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To foster mentoring relationships between the Police Department and Mt. Shasta Youth, and offer young people opportunities for growth, career exploration, and healthy life choices.  To reduce the rates of youth substance, use in the Mt. Shasta area.  Within the first year of the grant, a youth diversion program through Boys and Girls Club programming will be developed that targets high-risk youth.  One goal is to have 10 youth participate in the Boys and Girls Club SMART Moves education and prevention program annually.  Additionally have 30 students with at least 15 being from Boys and Girls Club will participate in the DARE Program each year of the grant.</w:t>
      </w:r>
    </w:p>
    <w:p w14:paraId="03A4C5F7" w14:textId="1FBC46C0"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Code enforcement would evaluate the potential public health and safety risks associated with the cannabis industry in Mount Shasta and identify how to mitigate their possible negative impacts.  Carry out a minimum of two (2) investigations per grant year into cultivation sites to monitor compliance.  Use intelligence gathered to identify illegal grows and serve as a liaison with allied agencies when illegal grows are detected outside city limits.</w:t>
      </w:r>
    </w:p>
    <w:p w14:paraId="634B57DE" w14:textId="22873973"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Conduct regular inspections directly related to the applications of the city is receiving for new cannabis related businesses and permits.</w:t>
      </w:r>
    </w:p>
    <w:p w14:paraId="5C76C6E4" w14:textId="46EDBE9C"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 xml:space="preserve">The community service person will review cannabis related crimes in the data tracking systems, within the police department, monthly to verify that they are properly documented. This includes the writing of new municipal code ordinances to address cannabis and personal garden inspections to help allow for proper overview of the legal cannabis industry.    They will look for patterns to better assist the enforcement of cannabis codes.  </w:t>
      </w:r>
    </w:p>
    <w:p w14:paraId="5868E6E0" w14:textId="4659AFEA"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Evaluate the potential negative impacts the cannabis industry has had on the community, while educating the most vulnerable groups of citizens such as the elderly and retired on its effects.  Officers will have 10-15 community members participate in the Elder Abuse Prevention and Scams Prevention Programs annually.  Lead 3-5 education and prevention speeches to civic and retired groups annually.</w:t>
      </w:r>
    </w:p>
    <w:p w14:paraId="717E846F" w14:textId="77777777" w:rsidR="00DE4D35" w:rsidRDefault="00826595" w:rsidP="0058306F">
      <w:pPr>
        <w:ind w:firstLine="720"/>
        <w:jc w:val="both"/>
        <w:rPr>
          <w:rFonts w:ascii="Times New Roman" w:hAnsi="Times New Roman" w:cs="Times New Roman"/>
        </w:rPr>
      </w:pPr>
      <w:r w:rsidRPr="00826595">
        <w:rPr>
          <w:rFonts w:ascii="Times New Roman" w:hAnsi="Times New Roman" w:cs="Times New Roman"/>
        </w:rPr>
        <w:lastRenderedPageBreak/>
        <w:t xml:space="preserve">Analyze data from CAD, E911systems and 24 hours recorded radio and telephone calls to assess patterns in crimes related to cannabis in the community to better understand and develop the CEP to support victims of crimes. </w:t>
      </w:r>
    </w:p>
    <w:p w14:paraId="4B6E08CC" w14:textId="3F350E9D" w:rsidR="00826595" w:rsidRPr="00826595" w:rsidRDefault="00826595" w:rsidP="0058306F">
      <w:pPr>
        <w:ind w:firstLine="720"/>
        <w:jc w:val="both"/>
        <w:rPr>
          <w:rFonts w:ascii="Times New Roman" w:hAnsi="Times New Roman" w:cs="Times New Roman"/>
        </w:rPr>
      </w:pPr>
      <w:r w:rsidRPr="00826595">
        <w:rPr>
          <w:rFonts w:ascii="Times New Roman" w:hAnsi="Times New Roman" w:cs="Times New Roman"/>
        </w:rPr>
        <w:t xml:space="preserve"> </w:t>
      </w:r>
    </w:p>
    <w:p w14:paraId="4E825C4C" w14:textId="77777777" w:rsidR="00826595" w:rsidRPr="00826595" w:rsidRDefault="00826595" w:rsidP="00826595">
      <w:pPr>
        <w:jc w:val="both"/>
        <w:rPr>
          <w:rFonts w:ascii="Times New Roman" w:hAnsi="Times New Roman" w:cs="Times New Roman"/>
          <w:b/>
          <w:bCs/>
          <w:sz w:val="36"/>
          <w:szCs w:val="36"/>
        </w:rPr>
      </w:pPr>
      <w:r w:rsidRPr="00826595">
        <w:rPr>
          <w:rFonts w:ascii="Times New Roman" w:hAnsi="Times New Roman" w:cs="Times New Roman"/>
          <w:b/>
          <w:bCs/>
          <w:sz w:val="36"/>
          <w:szCs w:val="36"/>
        </w:rPr>
        <w:t xml:space="preserve">Outcome Evaluation Method and Design </w:t>
      </w:r>
    </w:p>
    <w:p w14:paraId="426E0E86" w14:textId="75F4EE20" w:rsidR="00D27482" w:rsidRDefault="00F76CE3" w:rsidP="0058306F">
      <w:pPr>
        <w:ind w:firstLine="720"/>
        <w:jc w:val="both"/>
        <w:rPr>
          <w:rFonts w:ascii="Times New Roman" w:hAnsi="Times New Roman" w:cs="Times New Roman"/>
        </w:rPr>
      </w:pPr>
      <w:r>
        <w:rPr>
          <w:rFonts w:ascii="Times New Roman" w:hAnsi="Times New Roman" w:cs="Times New Roman"/>
        </w:rPr>
        <w:t xml:space="preserve">The youth enrolled within the boys and girls club were tracked quarterly utilizing the Proposition 64 </w:t>
      </w:r>
      <w:r w:rsidR="005F7361">
        <w:rPr>
          <w:rFonts w:ascii="Times New Roman" w:hAnsi="Times New Roman" w:cs="Times New Roman"/>
        </w:rPr>
        <w:t>quarterly</w:t>
      </w:r>
      <w:r>
        <w:rPr>
          <w:rFonts w:ascii="Times New Roman" w:hAnsi="Times New Roman" w:cs="Times New Roman"/>
        </w:rPr>
        <w:t xml:space="preserve"> progress report.  This report was completed by the staff of the Boys and Girls club and then provided to the director for inclusion within the </w:t>
      </w:r>
      <w:r w:rsidR="004F5F18">
        <w:rPr>
          <w:rFonts w:ascii="Times New Roman" w:hAnsi="Times New Roman" w:cs="Times New Roman"/>
        </w:rPr>
        <w:t>project’s</w:t>
      </w:r>
      <w:r>
        <w:rPr>
          <w:rFonts w:ascii="Times New Roman" w:hAnsi="Times New Roman" w:cs="Times New Roman"/>
        </w:rPr>
        <w:t xml:space="preserve"> quarterly report.  The DARE officer reported the number of participants and activities </w:t>
      </w:r>
      <w:r w:rsidR="004F5F18">
        <w:rPr>
          <w:rFonts w:ascii="Times New Roman" w:hAnsi="Times New Roman" w:cs="Times New Roman"/>
        </w:rPr>
        <w:t>monthly</w:t>
      </w:r>
      <w:r>
        <w:rPr>
          <w:rFonts w:ascii="Times New Roman" w:hAnsi="Times New Roman" w:cs="Times New Roman"/>
        </w:rPr>
        <w:t xml:space="preserve">.  </w:t>
      </w:r>
    </w:p>
    <w:p w14:paraId="4A34DFCD" w14:textId="123C1E0D" w:rsidR="00DB1901" w:rsidRPr="0058306F" w:rsidRDefault="006E2E0C" w:rsidP="0058306F">
      <w:pPr>
        <w:ind w:firstLine="720"/>
        <w:jc w:val="both"/>
        <w:rPr>
          <w:rFonts w:ascii="Times New Roman" w:hAnsi="Times New Roman" w:cs="Times New Roman"/>
        </w:rPr>
      </w:pPr>
      <w:r w:rsidRPr="0058306F">
        <w:rPr>
          <w:rFonts w:ascii="Times New Roman" w:hAnsi="Times New Roman" w:cs="Times New Roman"/>
        </w:rPr>
        <w:t xml:space="preserve">The research design for the youth </w:t>
      </w:r>
      <w:r w:rsidR="00DB1901" w:rsidRPr="0058306F">
        <w:rPr>
          <w:rFonts w:ascii="Times New Roman" w:hAnsi="Times New Roman" w:cs="Times New Roman"/>
        </w:rPr>
        <w:t>component</w:t>
      </w:r>
      <w:r w:rsidRPr="0058306F">
        <w:rPr>
          <w:rFonts w:ascii="Times New Roman" w:hAnsi="Times New Roman" w:cs="Times New Roman"/>
        </w:rPr>
        <w:t xml:space="preserve"> utilized several methods for tracking.  This included that youth </w:t>
      </w:r>
      <w:r w:rsidR="0058306F" w:rsidRPr="0058306F">
        <w:rPr>
          <w:rFonts w:ascii="Times New Roman" w:hAnsi="Times New Roman" w:cs="Times New Roman"/>
        </w:rPr>
        <w:t>participants</w:t>
      </w:r>
      <w:r w:rsidRPr="0058306F">
        <w:rPr>
          <w:rFonts w:ascii="Times New Roman" w:hAnsi="Times New Roman" w:cs="Times New Roman"/>
        </w:rPr>
        <w:t xml:space="preserve"> completed a</w:t>
      </w:r>
      <w:r w:rsidR="00B40805" w:rsidRPr="0058306F">
        <w:rPr>
          <w:rFonts w:ascii="Times New Roman" w:hAnsi="Times New Roman" w:cs="Times New Roman"/>
        </w:rPr>
        <w:t xml:space="preserve"> pre and post survey</w:t>
      </w:r>
      <w:r w:rsidRPr="0058306F">
        <w:rPr>
          <w:rFonts w:ascii="Times New Roman" w:hAnsi="Times New Roman" w:cs="Times New Roman"/>
        </w:rPr>
        <w:t xml:space="preserve"> </w:t>
      </w:r>
      <w:r w:rsidR="00B40805" w:rsidRPr="0058306F">
        <w:rPr>
          <w:rFonts w:ascii="Times New Roman" w:hAnsi="Times New Roman" w:cs="Times New Roman"/>
        </w:rPr>
        <w:t>regarding an</w:t>
      </w:r>
      <w:r w:rsidRPr="0058306F">
        <w:rPr>
          <w:rFonts w:ascii="Times New Roman" w:hAnsi="Times New Roman" w:cs="Times New Roman"/>
        </w:rPr>
        <w:t xml:space="preserve"> increased awareness of the harmful effects of cannabis</w:t>
      </w:r>
      <w:r w:rsidR="00B40805" w:rsidRPr="0058306F">
        <w:rPr>
          <w:rFonts w:ascii="Times New Roman" w:hAnsi="Times New Roman" w:cs="Times New Roman"/>
        </w:rPr>
        <w:t xml:space="preserve">.  Youth participants were tracked by sign in logs and maintained by the </w:t>
      </w:r>
      <w:r w:rsidR="00FA6F62" w:rsidRPr="0058306F">
        <w:rPr>
          <w:rFonts w:ascii="Times New Roman" w:hAnsi="Times New Roman" w:cs="Times New Roman"/>
        </w:rPr>
        <w:t>Boys</w:t>
      </w:r>
      <w:r w:rsidR="00B40805" w:rsidRPr="0058306F">
        <w:rPr>
          <w:rFonts w:ascii="Times New Roman" w:hAnsi="Times New Roman" w:cs="Times New Roman"/>
        </w:rPr>
        <w:t xml:space="preserve"> </w:t>
      </w:r>
      <w:r w:rsidR="0058306F" w:rsidRPr="0058306F">
        <w:rPr>
          <w:rFonts w:ascii="Times New Roman" w:hAnsi="Times New Roman" w:cs="Times New Roman"/>
        </w:rPr>
        <w:t>and</w:t>
      </w:r>
      <w:r w:rsidR="00B40805" w:rsidRPr="0058306F">
        <w:rPr>
          <w:rFonts w:ascii="Times New Roman" w:hAnsi="Times New Roman" w:cs="Times New Roman"/>
        </w:rPr>
        <w:t xml:space="preserve"> Girls Club.  Those participation numbers were then provided to the project director quarterly utilizing the Prop 64 quarterly participant reporting form.  </w:t>
      </w:r>
    </w:p>
    <w:p w14:paraId="4A35855D" w14:textId="69CEE4EF" w:rsidR="00DB1901" w:rsidRPr="0058306F" w:rsidRDefault="00DB1901" w:rsidP="0058306F">
      <w:pPr>
        <w:ind w:firstLine="720"/>
        <w:jc w:val="both"/>
        <w:rPr>
          <w:rFonts w:ascii="Times New Roman" w:hAnsi="Times New Roman" w:cs="Times New Roman"/>
          <w:lang w:val="en"/>
        </w:rPr>
      </w:pPr>
      <w:r w:rsidRPr="0058306F">
        <w:rPr>
          <w:rFonts w:ascii="Times New Roman" w:hAnsi="Times New Roman" w:cs="Times New Roman"/>
          <w:lang w:val="en"/>
        </w:rPr>
        <w:t xml:space="preserve">Identifying youth’s level of risk and key needs were of the utmost importance to Boys &amp; Girls Club of Greater Shasta (BGCGS.) BGCGS utilized a diverse scope of assessment tools </w:t>
      </w:r>
      <w:proofErr w:type="gramStart"/>
      <w:r w:rsidRPr="0058306F">
        <w:rPr>
          <w:rFonts w:ascii="Times New Roman" w:hAnsi="Times New Roman" w:cs="Times New Roman"/>
          <w:lang w:val="en"/>
        </w:rPr>
        <w:t>in order to</w:t>
      </w:r>
      <w:proofErr w:type="gramEnd"/>
      <w:r w:rsidRPr="0058306F">
        <w:rPr>
          <w:rFonts w:ascii="Times New Roman" w:hAnsi="Times New Roman" w:cs="Times New Roman"/>
          <w:lang w:val="en"/>
        </w:rPr>
        <w:t xml:space="preserve"> best serve youth entering our programs. </w:t>
      </w:r>
    </w:p>
    <w:p w14:paraId="701D1B98" w14:textId="6C35D4BF" w:rsidR="00DB1901" w:rsidRPr="0058306F" w:rsidRDefault="00DB1901" w:rsidP="0058306F">
      <w:pPr>
        <w:ind w:firstLine="720"/>
        <w:jc w:val="both"/>
        <w:rPr>
          <w:rFonts w:ascii="Times New Roman" w:hAnsi="Times New Roman" w:cs="Times New Roman"/>
          <w:lang w:val="en"/>
        </w:rPr>
      </w:pPr>
      <w:r w:rsidRPr="0058306F">
        <w:rPr>
          <w:rFonts w:ascii="Times New Roman" w:hAnsi="Times New Roman" w:cs="Times New Roman"/>
          <w:lang w:val="en"/>
        </w:rPr>
        <w:t>Every parent/guardian that enrolled their child into our programs completed a Membership Application which was used as an instrument for data collection. This range of up-to-date data on youth, their families, and the community formed the core of our youth needs assessment and assisted us in identifying a youth’s level of risk. In addition, community partners, including school partners, are a critical resource for assessing the needs of youth. For example, the Mount Shasta Union School District helped us identify and access a broad range of information from the community, increasing the diversity and depth of our needs assessment. The school partners shared their observations regarding specific needs of youth and parents.</w:t>
      </w:r>
    </w:p>
    <w:p w14:paraId="705E2B3F" w14:textId="199D5E97" w:rsidR="00DB1901" w:rsidRPr="0058306F" w:rsidRDefault="00DB1901" w:rsidP="0058306F">
      <w:pPr>
        <w:ind w:firstLine="720"/>
        <w:jc w:val="both"/>
        <w:rPr>
          <w:rFonts w:ascii="Times New Roman" w:hAnsi="Times New Roman" w:cs="Times New Roman"/>
          <w:lang w:val="en"/>
        </w:rPr>
      </w:pPr>
      <w:r w:rsidRPr="0058306F">
        <w:rPr>
          <w:rFonts w:ascii="Times New Roman" w:hAnsi="Times New Roman" w:cs="Times New Roman"/>
          <w:lang w:val="en"/>
        </w:rPr>
        <w:t xml:space="preserve">Youth identified as high-risk were asked to complete a self needs assessment survey to be placed into our mentorship program. Each youth participant was then paired with a </w:t>
      </w:r>
      <w:r w:rsidR="0058306F" w:rsidRPr="0058306F">
        <w:rPr>
          <w:rFonts w:ascii="Times New Roman" w:hAnsi="Times New Roman" w:cs="Times New Roman"/>
          <w:lang w:val="en"/>
        </w:rPr>
        <w:t>positive adult mentor</w:t>
      </w:r>
      <w:r w:rsidRPr="0058306F">
        <w:rPr>
          <w:rFonts w:ascii="Times New Roman" w:hAnsi="Times New Roman" w:cs="Times New Roman"/>
          <w:lang w:val="en"/>
        </w:rPr>
        <w:t xml:space="preserve"> who </w:t>
      </w:r>
      <w:r w:rsidR="00515228" w:rsidRPr="0058306F">
        <w:rPr>
          <w:rFonts w:ascii="Times New Roman" w:hAnsi="Times New Roman" w:cs="Times New Roman"/>
          <w:lang w:val="en"/>
        </w:rPr>
        <w:t>came</w:t>
      </w:r>
      <w:r w:rsidRPr="0058306F">
        <w:rPr>
          <w:rFonts w:ascii="Times New Roman" w:hAnsi="Times New Roman" w:cs="Times New Roman"/>
          <w:lang w:val="en"/>
        </w:rPr>
        <w:t xml:space="preserve"> from similar backgrounds and understood the pressures youth face </w:t>
      </w:r>
      <w:proofErr w:type="gramStart"/>
      <w:r w:rsidRPr="0058306F">
        <w:rPr>
          <w:rFonts w:ascii="Times New Roman" w:hAnsi="Times New Roman" w:cs="Times New Roman"/>
          <w:lang w:val="en"/>
        </w:rPr>
        <w:t>in order to</w:t>
      </w:r>
      <w:proofErr w:type="gramEnd"/>
      <w:r w:rsidRPr="0058306F">
        <w:rPr>
          <w:rFonts w:ascii="Times New Roman" w:hAnsi="Times New Roman" w:cs="Times New Roman"/>
          <w:lang w:val="en"/>
        </w:rPr>
        <w:t xml:space="preserve"> best meet the specific needs of each youth participant. </w:t>
      </w:r>
    </w:p>
    <w:p w14:paraId="1BC5F2DE" w14:textId="3627849E" w:rsidR="00DB1901" w:rsidRPr="0058306F" w:rsidRDefault="00DB1901" w:rsidP="0058306F">
      <w:pPr>
        <w:ind w:firstLine="720"/>
        <w:jc w:val="both"/>
        <w:rPr>
          <w:rFonts w:ascii="Times New Roman" w:hAnsi="Times New Roman" w:cs="Times New Roman"/>
          <w:lang w:val="en"/>
        </w:rPr>
      </w:pPr>
      <w:r w:rsidRPr="0058306F">
        <w:rPr>
          <w:rFonts w:ascii="Times New Roman" w:hAnsi="Times New Roman" w:cs="Times New Roman"/>
          <w:lang w:val="en"/>
        </w:rPr>
        <w:t xml:space="preserve">Additionally, all youth participating in BGCGS programs took the annual National Youth Outcomes Initiative (NYOI) Survey through Boys &amp; Girls Clubs of America. The NYOI system measures the impact of Boys &amp; Girls Clubs programs in a consistent manner using a common set of research-informed indicators which measures the degree to which youth are achieving the outcomes of Academic Success, Good Character and Citizenship, and Healthy Lifestyles. </w:t>
      </w:r>
    </w:p>
    <w:p w14:paraId="4DC955E0" w14:textId="25176FC7" w:rsidR="00DB1901" w:rsidRPr="0058306F" w:rsidRDefault="00DB1901" w:rsidP="0058306F">
      <w:pPr>
        <w:ind w:firstLine="720"/>
        <w:jc w:val="both"/>
        <w:rPr>
          <w:rFonts w:ascii="Times New Roman" w:hAnsi="Times New Roman" w:cs="Times New Roman"/>
          <w:lang w:val="en"/>
        </w:rPr>
      </w:pPr>
      <w:r w:rsidRPr="0058306F">
        <w:rPr>
          <w:rFonts w:ascii="Times New Roman" w:hAnsi="Times New Roman" w:cs="Times New Roman"/>
          <w:lang w:val="en"/>
        </w:rPr>
        <w:lastRenderedPageBreak/>
        <w:t xml:space="preserve">Some NYOI survey questions replicated language used by the Centers for Disease Control and Prevention’s Youth Risk Behavior Surveillance Survey, allowing for comparisons of Club youth outcomes to state and national averages. The survey also asks members about their perceptions of the Club. Responses allow us to assess how effectively we are delivering an optimal Club Experience to support positive youth development and best meet their most pressing needs. </w:t>
      </w:r>
    </w:p>
    <w:p w14:paraId="3793CA72" w14:textId="38754960" w:rsidR="0072571E" w:rsidRPr="0058306F" w:rsidRDefault="00B40805" w:rsidP="0058306F">
      <w:pPr>
        <w:ind w:firstLine="720"/>
        <w:jc w:val="both"/>
        <w:rPr>
          <w:rFonts w:ascii="Times New Roman" w:hAnsi="Times New Roman" w:cs="Times New Roman"/>
        </w:rPr>
      </w:pPr>
      <w:r w:rsidRPr="0058306F">
        <w:rPr>
          <w:rFonts w:ascii="Times New Roman" w:hAnsi="Times New Roman" w:cs="Times New Roman"/>
        </w:rPr>
        <w:t xml:space="preserve">All students enrolled in the Boys and Girls club were provided with ongoing assessment of risk and needs, academic support and </w:t>
      </w:r>
      <w:r w:rsidR="00DB1901" w:rsidRPr="0058306F">
        <w:rPr>
          <w:rFonts w:ascii="Times New Roman" w:hAnsi="Times New Roman" w:cs="Times New Roman"/>
        </w:rPr>
        <w:t>tutoring</w:t>
      </w:r>
      <w:r w:rsidRPr="0058306F">
        <w:rPr>
          <w:rFonts w:ascii="Times New Roman" w:hAnsi="Times New Roman" w:cs="Times New Roman"/>
        </w:rPr>
        <w:t xml:space="preserve">, individual and group mentoring services, pro social activities and </w:t>
      </w:r>
      <w:r w:rsidR="00DB1901" w:rsidRPr="0058306F">
        <w:rPr>
          <w:rFonts w:ascii="Times New Roman" w:hAnsi="Times New Roman" w:cs="Times New Roman"/>
        </w:rPr>
        <w:t>recreation</w:t>
      </w:r>
      <w:r w:rsidRPr="0058306F">
        <w:rPr>
          <w:rFonts w:ascii="Times New Roman" w:hAnsi="Times New Roman" w:cs="Times New Roman"/>
        </w:rPr>
        <w:t xml:space="preserve"> events.  </w:t>
      </w:r>
      <w:r w:rsidR="0058306F" w:rsidRPr="0058306F">
        <w:rPr>
          <w:rFonts w:ascii="Times New Roman" w:hAnsi="Times New Roman" w:cs="Times New Roman"/>
        </w:rPr>
        <w:t>Additionally,</w:t>
      </w:r>
      <w:r w:rsidR="00DB1901" w:rsidRPr="0058306F">
        <w:rPr>
          <w:rFonts w:ascii="Times New Roman" w:hAnsi="Times New Roman" w:cs="Times New Roman"/>
        </w:rPr>
        <w:t xml:space="preserve"> those youth that were deemed in need of additional services received</w:t>
      </w:r>
      <w:r w:rsidR="0072571E" w:rsidRPr="0058306F">
        <w:rPr>
          <w:rFonts w:ascii="Times New Roman" w:hAnsi="Times New Roman" w:cs="Times New Roman"/>
        </w:rPr>
        <w:t>.</w:t>
      </w:r>
    </w:p>
    <w:p w14:paraId="3498E8D5" w14:textId="77777777" w:rsidR="0058306F" w:rsidRDefault="0072571E" w:rsidP="0058306F">
      <w:pPr>
        <w:ind w:firstLine="720"/>
        <w:jc w:val="both"/>
        <w:rPr>
          <w:rFonts w:ascii="Times New Roman" w:hAnsi="Times New Roman" w:cs="Times New Roman"/>
          <w:lang w:val="en"/>
        </w:rPr>
      </w:pPr>
      <w:r w:rsidRPr="0058306F">
        <w:rPr>
          <w:rFonts w:ascii="Times New Roman" w:hAnsi="Times New Roman" w:cs="Times New Roman"/>
          <w:lang w:val="en"/>
        </w:rPr>
        <w:t>The determination that youth h</w:t>
      </w:r>
      <w:r w:rsidR="0058306F" w:rsidRPr="0058306F">
        <w:rPr>
          <w:rFonts w:ascii="Times New Roman" w:hAnsi="Times New Roman" w:cs="Times New Roman"/>
          <w:lang w:val="en"/>
        </w:rPr>
        <w:t xml:space="preserve">ad </w:t>
      </w:r>
      <w:r w:rsidRPr="0058306F">
        <w:rPr>
          <w:rFonts w:ascii="Times New Roman" w:hAnsi="Times New Roman" w:cs="Times New Roman"/>
          <w:lang w:val="en"/>
        </w:rPr>
        <w:t>successfully completed services</w:t>
      </w:r>
      <w:r w:rsidR="0058306F" w:rsidRPr="0058306F">
        <w:rPr>
          <w:rFonts w:ascii="Times New Roman" w:hAnsi="Times New Roman" w:cs="Times New Roman"/>
          <w:lang w:val="en"/>
        </w:rPr>
        <w:t xml:space="preserve"> was</w:t>
      </w:r>
      <w:r w:rsidRPr="0058306F">
        <w:rPr>
          <w:rFonts w:ascii="Times New Roman" w:hAnsi="Times New Roman" w:cs="Times New Roman"/>
          <w:lang w:val="en"/>
        </w:rPr>
        <w:t xml:space="preserve"> contingent upon the specific service/program being provided.</w:t>
      </w:r>
      <w:r w:rsidR="0058306F">
        <w:rPr>
          <w:rFonts w:ascii="Times New Roman" w:hAnsi="Times New Roman" w:cs="Times New Roman"/>
          <w:lang w:val="en"/>
        </w:rPr>
        <w:t xml:space="preserve"> </w:t>
      </w:r>
    </w:p>
    <w:p w14:paraId="7720CB50" w14:textId="23F2CC6B" w:rsidR="0072571E" w:rsidRPr="0058306F" w:rsidRDefault="0072571E" w:rsidP="0058306F">
      <w:pPr>
        <w:ind w:firstLine="720"/>
        <w:jc w:val="both"/>
        <w:rPr>
          <w:rFonts w:ascii="Times New Roman" w:hAnsi="Times New Roman" w:cs="Times New Roman"/>
          <w:lang w:val="en"/>
        </w:rPr>
      </w:pPr>
      <w:r w:rsidRPr="0058306F">
        <w:rPr>
          <w:rFonts w:ascii="Times New Roman" w:hAnsi="Times New Roman" w:cs="Times New Roman"/>
          <w:lang w:val="en"/>
        </w:rPr>
        <w:t>Youth were determined to have successfully completed the Boys &amp; Girls Club of Greater Shasta’s evidence-based programs based upon youth’s participation and completion of a full program. These programs include SMART Moves (Skills Mastery and Resilience Training), mentorship programs such as Smart Girls and Passport to Manhood; Torch Club, a character and leadership program; as well as D.A.R.E, which</w:t>
      </w:r>
      <w:r w:rsidR="0058306F" w:rsidRPr="0058306F">
        <w:rPr>
          <w:rFonts w:ascii="Times New Roman" w:hAnsi="Times New Roman" w:cs="Times New Roman"/>
          <w:lang w:val="en"/>
        </w:rPr>
        <w:t xml:space="preserve"> was</w:t>
      </w:r>
      <w:r w:rsidRPr="0058306F">
        <w:rPr>
          <w:rFonts w:ascii="Times New Roman" w:hAnsi="Times New Roman" w:cs="Times New Roman"/>
          <w:lang w:val="en"/>
        </w:rPr>
        <w:t xml:space="preserve"> provided in partnership with the Mt. Shasta Police Department. Each of these evidence-based programs provided by the Boys &amp; Girls Club of Greater Shasta has a set number of sessions within the program. For example, SMART Moves has 11 sessions and Smart Girls has 10 sessions total. Upon completion of all program sessions, youth will be determined as successfully completing these programs. </w:t>
      </w:r>
    </w:p>
    <w:p w14:paraId="5B549A16" w14:textId="0305FA9A" w:rsidR="0072571E" w:rsidRPr="0058306F" w:rsidRDefault="0072571E" w:rsidP="0058306F">
      <w:pPr>
        <w:ind w:firstLine="720"/>
        <w:jc w:val="both"/>
        <w:rPr>
          <w:rFonts w:ascii="Times New Roman" w:hAnsi="Times New Roman" w:cs="Times New Roman"/>
          <w:lang w:val="en"/>
        </w:rPr>
      </w:pPr>
      <w:r w:rsidRPr="0058306F">
        <w:rPr>
          <w:rFonts w:ascii="Times New Roman" w:hAnsi="Times New Roman" w:cs="Times New Roman"/>
          <w:lang w:val="en"/>
        </w:rPr>
        <w:t xml:space="preserve">Programs such as Project Learn, an educational enhancement program, </w:t>
      </w:r>
      <w:r w:rsidR="0058306F" w:rsidRPr="0058306F">
        <w:rPr>
          <w:rFonts w:ascii="Times New Roman" w:hAnsi="Times New Roman" w:cs="Times New Roman"/>
          <w:lang w:val="en"/>
        </w:rPr>
        <w:t>were</w:t>
      </w:r>
      <w:r w:rsidRPr="0058306F">
        <w:rPr>
          <w:rFonts w:ascii="Times New Roman" w:hAnsi="Times New Roman" w:cs="Times New Roman"/>
          <w:lang w:val="en"/>
        </w:rPr>
        <w:t xml:space="preserve"> ongoing throughout the year, and the determination of successful completion of youth </w:t>
      </w:r>
      <w:r w:rsidR="0058306F" w:rsidRPr="0058306F">
        <w:rPr>
          <w:rFonts w:ascii="Times New Roman" w:hAnsi="Times New Roman" w:cs="Times New Roman"/>
          <w:lang w:val="en"/>
        </w:rPr>
        <w:t>was</w:t>
      </w:r>
      <w:r w:rsidRPr="0058306F">
        <w:rPr>
          <w:rFonts w:ascii="Times New Roman" w:hAnsi="Times New Roman" w:cs="Times New Roman"/>
          <w:lang w:val="en"/>
        </w:rPr>
        <w:t xml:space="preserve"> defined by improvement in outcome measure(s) such as an improvement in school grades, improvement in behavior and overall attitude, an improvement in youth’s ability, confidence &amp; motivation to lead healthy lifestyles, and an increase in youth’s ability to interact positively with peers and adults.</w:t>
      </w:r>
    </w:p>
    <w:p w14:paraId="4A7628F7" w14:textId="60DFDBD9" w:rsidR="00826595" w:rsidRPr="00FA6F62" w:rsidRDefault="00B40805" w:rsidP="00826595">
      <w:pPr>
        <w:jc w:val="both"/>
        <w:rPr>
          <w:rFonts w:ascii="Times New Roman" w:hAnsi="Times New Roman" w:cs="Times New Roman"/>
        </w:rPr>
      </w:pPr>
      <w:r>
        <w:rPr>
          <w:rFonts w:ascii="Times New Roman" w:hAnsi="Times New Roman" w:cs="Times New Roman"/>
          <w:b/>
          <w:bCs/>
        </w:rPr>
        <w:t xml:space="preserve"> </w:t>
      </w:r>
      <w:r w:rsidR="00FA6F62" w:rsidRPr="00FA6F62">
        <w:rPr>
          <w:rFonts w:ascii="Times New Roman" w:hAnsi="Times New Roman" w:cs="Times New Roman"/>
        </w:rPr>
        <w:tab/>
      </w:r>
      <w:r w:rsidR="00826595" w:rsidRPr="00FA6F62">
        <w:rPr>
          <w:rFonts w:ascii="Times New Roman" w:hAnsi="Times New Roman" w:cs="Times New Roman"/>
        </w:rPr>
        <w:t>Code enforcement provided monthly log reports for activities conducted as well as CAD (computer aided dispatch) log reports and case tracking through the MSPD Alliance reporting system.</w:t>
      </w:r>
      <w:r w:rsidR="00012B1C" w:rsidRPr="00FA6F62">
        <w:rPr>
          <w:rFonts w:ascii="Times New Roman" w:hAnsi="Times New Roman" w:cs="Times New Roman"/>
        </w:rPr>
        <w:t xml:space="preserve">  </w:t>
      </w:r>
    </w:p>
    <w:p w14:paraId="6F4F8D35" w14:textId="4A785343" w:rsidR="00826595" w:rsidRPr="00FA6F62" w:rsidRDefault="00012B1C" w:rsidP="00FA6F62">
      <w:pPr>
        <w:ind w:firstLine="720"/>
        <w:jc w:val="both"/>
        <w:rPr>
          <w:rFonts w:ascii="Times New Roman" w:hAnsi="Times New Roman" w:cs="Times New Roman"/>
        </w:rPr>
      </w:pPr>
      <w:r w:rsidRPr="00FA6F62">
        <w:rPr>
          <w:rFonts w:ascii="Times New Roman" w:hAnsi="Times New Roman" w:cs="Times New Roman"/>
        </w:rPr>
        <w:t>Success was determined when there was 100% compliance with Mount Shasta City Municipal code regarding personal garden permits.  100% compliance with local and State laws</w:t>
      </w:r>
      <w:r w:rsidR="00FA6F62" w:rsidRPr="00FA6F62">
        <w:rPr>
          <w:rFonts w:ascii="Times New Roman" w:hAnsi="Times New Roman" w:cs="Times New Roman"/>
        </w:rPr>
        <w:t xml:space="preserve"> </w:t>
      </w:r>
      <w:r w:rsidRPr="00FA6F62">
        <w:rPr>
          <w:rFonts w:ascii="Times New Roman" w:hAnsi="Times New Roman" w:cs="Times New Roman"/>
        </w:rPr>
        <w:t xml:space="preserve">as well as 100% compliance with health and safety regulations and to ensure that minors do not have access to facilities. Yearly inspections of commercial cannabis operations as well as personal garden tag permit holders to allow for easy identification of problems that need to be addressed and to monitor successful compliance as well as to easily track persons engaged in illegal marijuana activities and their associates to help with preventative enforcement options.  Investigate/remove and prosecute a minimum of 2 illegal growing and distribution operations and </w:t>
      </w:r>
      <w:r w:rsidRPr="00FA6F62">
        <w:rPr>
          <w:rFonts w:ascii="Times New Roman" w:hAnsi="Times New Roman" w:cs="Times New Roman"/>
        </w:rPr>
        <w:lastRenderedPageBreak/>
        <w:t xml:space="preserve">track all marijuana related contacts by code enforcement officer utilizing a monthly activity log.  This included tracking and </w:t>
      </w:r>
      <w:r w:rsidR="00FA6F62" w:rsidRPr="00FA6F62">
        <w:rPr>
          <w:rFonts w:ascii="Times New Roman" w:hAnsi="Times New Roman" w:cs="Times New Roman"/>
        </w:rPr>
        <w:t>documenting all</w:t>
      </w:r>
      <w:r w:rsidRPr="00FA6F62">
        <w:rPr>
          <w:rFonts w:ascii="Times New Roman" w:hAnsi="Times New Roman" w:cs="Times New Roman"/>
        </w:rPr>
        <w:t xml:space="preserve"> marijuana related complaints and contacts, including citations and arrest via Alliance reporting system.</w:t>
      </w:r>
    </w:p>
    <w:p w14:paraId="1B065EE5" w14:textId="73E9C03F" w:rsidR="00012B1C" w:rsidRPr="00012B1C" w:rsidRDefault="00012B1C" w:rsidP="00FA6F62">
      <w:pPr>
        <w:ind w:firstLine="720"/>
        <w:jc w:val="both"/>
        <w:rPr>
          <w:rFonts w:ascii="Times New Roman" w:hAnsi="Times New Roman" w:cs="Times New Roman"/>
        </w:rPr>
      </w:pPr>
      <w:r w:rsidRPr="00012B1C">
        <w:rPr>
          <w:rFonts w:ascii="Times New Roman" w:hAnsi="Times New Roman" w:cs="Times New Roman"/>
        </w:rPr>
        <w:t xml:space="preserve">Elder abuse and criminal citations were tracked utilizing the MSPD Alliance reporting system and the CAD system.  </w:t>
      </w:r>
      <w:r w:rsidR="00FA6F62" w:rsidRPr="00FA6F62">
        <w:rPr>
          <w:rFonts w:ascii="Times New Roman" w:hAnsi="Times New Roman" w:cs="Times New Roman"/>
        </w:rPr>
        <w:t>Evaluate the potential negative impacts the cannabis industry has on the community, while educating the most vulnerable groups of citizens such as the elderly and retired on its effects.</w:t>
      </w:r>
      <w:r w:rsidR="00FA6F62">
        <w:rPr>
          <w:rFonts w:ascii="Times New Roman" w:hAnsi="Times New Roman" w:cs="Times New Roman"/>
        </w:rPr>
        <w:t xml:space="preserve">  This was accomplished by having </w:t>
      </w:r>
      <w:r w:rsidR="00FA6F62" w:rsidRPr="00FA6F62">
        <w:rPr>
          <w:rFonts w:ascii="Times New Roman" w:hAnsi="Times New Roman" w:cs="Times New Roman"/>
        </w:rPr>
        <w:t>10-15 community members participate in the Elder Abuse Prevention and Scams Prevention Programs annually.</w:t>
      </w:r>
      <w:r w:rsidR="00FA6F62">
        <w:rPr>
          <w:rFonts w:ascii="Times New Roman" w:hAnsi="Times New Roman" w:cs="Times New Roman"/>
        </w:rPr>
        <w:t xml:space="preserve">  Present </w:t>
      </w:r>
      <w:r w:rsidR="00FA6F62" w:rsidRPr="00FA6F62">
        <w:rPr>
          <w:rFonts w:ascii="Times New Roman" w:hAnsi="Times New Roman" w:cs="Times New Roman"/>
        </w:rPr>
        <w:t>3-5 education and prevention speeches to civic and retired groups annually.</w:t>
      </w:r>
      <w:r w:rsidR="00FA6F62">
        <w:rPr>
          <w:rFonts w:ascii="Times New Roman" w:hAnsi="Times New Roman" w:cs="Times New Roman"/>
        </w:rPr>
        <w:t xml:space="preserve">  </w:t>
      </w:r>
      <w:r w:rsidRPr="00FA6F62">
        <w:rPr>
          <w:rFonts w:ascii="Times New Roman" w:hAnsi="Times New Roman" w:cs="Times New Roman"/>
        </w:rPr>
        <w:t>Success was determined by a 25% reduction in the number of elders that became victims of elder abuse scams</w:t>
      </w:r>
      <w:r w:rsidR="00FA6F62" w:rsidRPr="00FA6F62">
        <w:rPr>
          <w:rFonts w:ascii="Times New Roman" w:hAnsi="Times New Roman" w:cs="Times New Roman"/>
        </w:rPr>
        <w:t xml:space="preserve"> during the grant period. </w:t>
      </w:r>
    </w:p>
    <w:p w14:paraId="7A394D47" w14:textId="59E544F6" w:rsidR="00B40805" w:rsidRDefault="00012B1C" w:rsidP="00FA6F62">
      <w:pPr>
        <w:ind w:firstLine="720"/>
        <w:jc w:val="both"/>
        <w:rPr>
          <w:rFonts w:ascii="Times New Roman" w:hAnsi="Times New Roman" w:cs="Times New Roman"/>
        </w:rPr>
      </w:pPr>
      <w:r w:rsidRPr="00826595">
        <w:rPr>
          <w:rFonts w:ascii="Times New Roman" w:hAnsi="Times New Roman" w:cs="Times New Roman"/>
        </w:rPr>
        <w:t xml:space="preserve">These three components were monitored monthly throughout the grant period by the project director and the financial director to ensure the goals of the project were being met or if needed changes were made to meet those goals, as well as to ensure that the funds were being spent as specified and within budget guidelines.   </w:t>
      </w:r>
    </w:p>
    <w:p w14:paraId="1D0E480D" w14:textId="09390F7E" w:rsidR="00FA6F62" w:rsidRPr="000E4DEC" w:rsidRDefault="00FA6F62" w:rsidP="00FA6F62">
      <w:pPr>
        <w:jc w:val="both"/>
        <w:rPr>
          <w:rFonts w:ascii="Times New Roman" w:hAnsi="Times New Roman" w:cs="Times New Roman"/>
          <w:b/>
          <w:bCs/>
          <w:sz w:val="36"/>
          <w:szCs w:val="36"/>
        </w:rPr>
      </w:pPr>
      <w:r w:rsidRPr="000E4DEC">
        <w:rPr>
          <w:rFonts w:ascii="Times New Roman" w:hAnsi="Times New Roman" w:cs="Times New Roman"/>
          <w:b/>
          <w:bCs/>
          <w:sz w:val="36"/>
          <w:szCs w:val="36"/>
        </w:rPr>
        <w:t>Evaluation Results</w:t>
      </w:r>
    </w:p>
    <w:p w14:paraId="3525AA12" w14:textId="54B5AAEC" w:rsidR="00FA6F62" w:rsidRDefault="00ED6660" w:rsidP="000E4DEC">
      <w:pPr>
        <w:ind w:firstLine="720"/>
        <w:jc w:val="both"/>
        <w:rPr>
          <w:rFonts w:ascii="Times New Roman" w:hAnsi="Times New Roman" w:cs="Times New Roman"/>
        </w:rPr>
      </w:pPr>
      <w:r>
        <w:rPr>
          <w:rFonts w:ascii="Times New Roman" w:hAnsi="Times New Roman" w:cs="Times New Roman"/>
        </w:rPr>
        <w:t xml:space="preserve">Throughout the grant period the youth receiving services through the Boys and Girls club averaged 170 students per month.  93% of those students were 12 years of age or younger.  </w:t>
      </w:r>
      <w:r w:rsidR="007B3425">
        <w:rPr>
          <w:rFonts w:ascii="Times New Roman" w:hAnsi="Times New Roman" w:cs="Times New Roman"/>
        </w:rPr>
        <w:t xml:space="preserve">45% were male and 55% female.  The </w:t>
      </w:r>
      <w:r w:rsidR="000E4DEC">
        <w:rPr>
          <w:rFonts w:ascii="Times New Roman" w:hAnsi="Times New Roman" w:cs="Times New Roman"/>
        </w:rPr>
        <w:t>statistics</w:t>
      </w:r>
      <w:r w:rsidR="007B3425">
        <w:rPr>
          <w:rFonts w:ascii="Times New Roman" w:hAnsi="Times New Roman" w:cs="Times New Roman"/>
        </w:rPr>
        <w:t xml:space="preserve"> for race were consistent with the demographic of the greater Mt Shasta area as listed in the 2022 census report.  72% white, 10% multi racial, 6% Hispanic, 4% American Indian, 1.5% African American, and 1% Asian.  </w:t>
      </w:r>
    </w:p>
    <w:p w14:paraId="481962ED" w14:textId="0B9AE618" w:rsidR="007B3425" w:rsidRDefault="000E4DEC" w:rsidP="000E4DEC">
      <w:pPr>
        <w:ind w:firstLine="720"/>
        <w:jc w:val="both"/>
        <w:rPr>
          <w:rFonts w:ascii="Times New Roman" w:hAnsi="Times New Roman" w:cs="Times New Roman"/>
        </w:rPr>
      </w:pPr>
      <w:r>
        <w:rPr>
          <w:rFonts w:ascii="Times New Roman" w:hAnsi="Times New Roman" w:cs="Times New Roman"/>
        </w:rPr>
        <w:t>P</w:t>
      </w:r>
      <w:r w:rsidR="007B3425">
        <w:rPr>
          <w:rFonts w:ascii="Times New Roman" w:hAnsi="Times New Roman" w:cs="Times New Roman"/>
        </w:rPr>
        <w:t xml:space="preserve">articipants in the program were all voluntary.  87% had no prior contact with law enforcement and 13% had informal contact with law enforcement.  </w:t>
      </w:r>
      <w:r>
        <w:rPr>
          <w:rFonts w:ascii="Times New Roman" w:hAnsi="Times New Roman" w:cs="Times New Roman"/>
        </w:rPr>
        <w:t xml:space="preserve">44% came to the program through school referrals, 25% through self-referral, 24% from community organizations, 5% from outreach and 1% from service referrals.   </w:t>
      </w:r>
    </w:p>
    <w:p w14:paraId="616B0BA9" w14:textId="1014ECEE" w:rsidR="000E4DEC" w:rsidRDefault="000E4DEC" w:rsidP="000E4DEC">
      <w:pPr>
        <w:ind w:firstLine="720"/>
        <w:jc w:val="both"/>
        <w:rPr>
          <w:rFonts w:ascii="Times New Roman" w:hAnsi="Times New Roman" w:cs="Times New Roman"/>
        </w:rPr>
      </w:pPr>
      <w:r>
        <w:rPr>
          <w:rFonts w:ascii="Times New Roman" w:hAnsi="Times New Roman" w:cs="Times New Roman"/>
        </w:rPr>
        <w:t xml:space="preserve">The risk status for participants was determined through entry surveys provided by the Boys and Girls club.  26% of participants were found to have low risk factors for substance abuse, 16 % had moderate risk factors and 58% were found to have high risk factors.  </w:t>
      </w:r>
    </w:p>
    <w:p w14:paraId="6F49CF99" w14:textId="5BC179A6" w:rsidR="000E4DEC" w:rsidRDefault="000E4DEC" w:rsidP="000E4DEC">
      <w:pPr>
        <w:ind w:firstLine="720"/>
        <w:jc w:val="both"/>
        <w:rPr>
          <w:rFonts w:ascii="Times New Roman" w:hAnsi="Times New Roman" w:cs="Times New Roman"/>
        </w:rPr>
      </w:pPr>
      <w:r>
        <w:rPr>
          <w:rFonts w:ascii="Times New Roman" w:hAnsi="Times New Roman" w:cs="Times New Roman"/>
        </w:rPr>
        <w:t xml:space="preserve">One of the goals of the program was to reduce the use of marijuana by juveniles.  During the first year of the grant program, 1 juvenile was issued a citation for possession of marijuana on school </w:t>
      </w:r>
      <w:r w:rsidR="00320275">
        <w:rPr>
          <w:rFonts w:ascii="Times New Roman" w:hAnsi="Times New Roman" w:cs="Times New Roman"/>
        </w:rPr>
        <w:t>campuses</w:t>
      </w:r>
      <w:r>
        <w:rPr>
          <w:rFonts w:ascii="Times New Roman" w:hAnsi="Times New Roman" w:cs="Times New Roman"/>
        </w:rPr>
        <w:t xml:space="preserve">.   That number jumped to 4 students issued citations for possession of marijuana on school campus during the second year.  During the third year that number was again reduced to 1 student being issued a citation for possession of marijuana on </w:t>
      </w:r>
      <w:r w:rsidR="00320275">
        <w:rPr>
          <w:rFonts w:ascii="Times New Roman" w:hAnsi="Times New Roman" w:cs="Times New Roman"/>
        </w:rPr>
        <w:t>the school</w:t>
      </w:r>
      <w:r>
        <w:rPr>
          <w:rFonts w:ascii="Times New Roman" w:hAnsi="Times New Roman" w:cs="Times New Roman"/>
        </w:rPr>
        <w:t xml:space="preserve"> campus.  During the entirety of the program there were no incidents report of minors obtaining or attempting to obtain marijuana from the commercial cannabis stores within the city.   </w:t>
      </w:r>
    </w:p>
    <w:p w14:paraId="6855BF6C" w14:textId="145FC763" w:rsidR="006539A7" w:rsidRDefault="006539A7" w:rsidP="000E4DEC">
      <w:pPr>
        <w:ind w:firstLine="720"/>
        <w:jc w:val="both"/>
        <w:rPr>
          <w:rFonts w:ascii="Times New Roman" w:hAnsi="Times New Roman" w:cs="Times New Roman"/>
        </w:rPr>
      </w:pPr>
      <w:r>
        <w:rPr>
          <w:rFonts w:ascii="Times New Roman" w:hAnsi="Times New Roman" w:cs="Times New Roman"/>
        </w:rPr>
        <w:lastRenderedPageBreak/>
        <w:t xml:space="preserve">At the beginning of the grant period DARE got off to a slow start.  This was primarily due to the prevalence of Covid -19.  After the pandemic restrictions began to ease, DARE saw an average of 8-15 students per class.  There were no DARE graduates during the first year of the program, however in both the second- and third-years DARE graduated 12 students each year.  Another impact on DARE was the loss of a trained DARE officer during the grant period.  A new officer took over but there was a gap in services due to this personnel issue.  </w:t>
      </w:r>
    </w:p>
    <w:p w14:paraId="372B74E4" w14:textId="57F27E89" w:rsidR="006539A7" w:rsidRDefault="006539A7" w:rsidP="000E4DEC">
      <w:pPr>
        <w:ind w:firstLine="720"/>
        <w:jc w:val="both"/>
        <w:rPr>
          <w:rFonts w:ascii="Times New Roman" w:hAnsi="Times New Roman" w:cs="Times New Roman"/>
        </w:rPr>
      </w:pPr>
      <w:r>
        <w:rPr>
          <w:rFonts w:ascii="Times New Roman" w:hAnsi="Times New Roman" w:cs="Times New Roman"/>
        </w:rPr>
        <w:t xml:space="preserve">The elder abuse and educational portion of the program was also hampered by the Covid -19 pandemic.  Many scheduled presentations were cancelled as it was not safe to be in care facilities.  2 educational presentations were given to approximately 15-18 </w:t>
      </w:r>
      <w:r w:rsidR="00320275">
        <w:rPr>
          <w:rFonts w:ascii="Times New Roman" w:hAnsi="Times New Roman" w:cs="Times New Roman"/>
        </w:rPr>
        <w:t>elderly</w:t>
      </w:r>
      <w:r>
        <w:rPr>
          <w:rFonts w:ascii="Times New Roman" w:hAnsi="Times New Roman" w:cs="Times New Roman"/>
        </w:rPr>
        <w:t xml:space="preserve"> participants each time.  </w:t>
      </w:r>
      <w:r w:rsidR="00320275">
        <w:rPr>
          <w:rFonts w:ascii="Times New Roman" w:hAnsi="Times New Roman" w:cs="Times New Roman"/>
        </w:rPr>
        <w:t>Also,</w:t>
      </w:r>
      <w:r>
        <w:rPr>
          <w:rFonts w:ascii="Times New Roman" w:hAnsi="Times New Roman" w:cs="Times New Roman"/>
        </w:rPr>
        <w:t xml:space="preserve"> </w:t>
      </w:r>
      <w:r w:rsidR="00320275">
        <w:rPr>
          <w:rFonts w:ascii="Times New Roman" w:hAnsi="Times New Roman" w:cs="Times New Roman"/>
        </w:rPr>
        <w:t xml:space="preserve">Identity Theft Information booklets were handed out and left at various care and assisted living facilities.  The year prior to the grant period, there were 20 elder fraud calls reported and 3 elder abuse cases.  The first year of the grant period, again Covid impacted, there were 16 fraud calls reported, and 4 elder abuse cases taken, with 1 arrest being made.  The second year there were 11 elder fraud calls reported, and 1 elder abuse case taken.  The final year after the educational events and packets were provided there were only 6 fraud calls taken and 1 elder abuse case taken.  This was a reduction in fraud calls of 30% and 25% reduction in elder abuse cases. </w:t>
      </w:r>
    </w:p>
    <w:p w14:paraId="77237383" w14:textId="512DDF00" w:rsidR="000E4DEC" w:rsidRDefault="00DD2A04" w:rsidP="000E4DEC">
      <w:pPr>
        <w:ind w:firstLine="720"/>
        <w:jc w:val="both"/>
        <w:rPr>
          <w:rFonts w:ascii="Times New Roman" w:hAnsi="Times New Roman" w:cs="Times New Roman"/>
        </w:rPr>
      </w:pPr>
      <w:r>
        <w:rPr>
          <w:rFonts w:ascii="Times New Roman" w:hAnsi="Times New Roman" w:cs="Times New Roman"/>
        </w:rPr>
        <w:t>Code enforcement conducted 1 special education event to all cannabis retail store employees over identification requirements.  Over the course of the grant period there were 31 commercial cannabis inspections conducted where a total of 6 violations of state or local law ere noted.  All 6 violations were corrected</w:t>
      </w:r>
      <w:r w:rsidR="00DF3787">
        <w:rPr>
          <w:rFonts w:ascii="Times New Roman" w:hAnsi="Times New Roman" w:cs="Times New Roman"/>
        </w:rPr>
        <w:t xml:space="preserve">.  The final 3 reporting quarters showed that 100% compliance had been gained as there were no violations found in 14 inspections.  </w:t>
      </w:r>
    </w:p>
    <w:p w14:paraId="25F61D2E" w14:textId="77155E93" w:rsidR="00433A07" w:rsidRDefault="00433A07" w:rsidP="000E4DEC">
      <w:pPr>
        <w:ind w:firstLine="720"/>
        <w:jc w:val="both"/>
        <w:rPr>
          <w:rFonts w:ascii="Times New Roman" w:hAnsi="Times New Roman" w:cs="Times New Roman"/>
        </w:rPr>
      </w:pPr>
      <w:r>
        <w:rPr>
          <w:rFonts w:ascii="Times New Roman" w:hAnsi="Times New Roman" w:cs="Times New Roman"/>
        </w:rPr>
        <w:t xml:space="preserve">During the grand period there were a total of 9 illegal marijuana garden complaints received within the city limits.  Of those investigated 2 were found to contain illegally grown marijuana plants.  24 plants were seized and $3000.00 in fines were issued.  Outside the city limits in the surrounding area there were 135 illegal marijuana growing operations investigated.  These investigations led to the seizure of 244,972 illegal marijuana plants and 36,735 pounds of illegally possessed processed marijuana.   </w:t>
      </w:r>
    </w:p>
    <w:p w14:paraId="346AEBCC" w14:textId="223CD8FF" w:rsidR="00433A07" w:rsidRPr="00E964AA" w:rsidRDefault="00433A07" w:rsidP="00433A07">
      <w:pPr>
        <w:jc w:val="both"/>
        <w:rPr>
          <w:rFonts w:ascii="Times New Roman" w:hAnsi="Times New Roman" w:cs="Times New Roman"/>
          <w:b/>
          <w:bCs/>
          <w:sz w:val="36"/>
          <w:szCs w:val="36"/>
        </w:rPr>
      </w:pPr>
      <w:r w:rsidRPr="00E964AA">
        <w:rPr>
          <w:rFonts w:ascii="Times New Roman" w:hAnsi="Times New Roman" w:cs="Times New Roman"/>
          <w:b/>
          <w:bCs/>
          <w:sz w:val="36"/>
          <w:szCs w:val="36"/>
        </w:rPr>
        <w:t>Discussion of Results</w:t>
      </w:r>
    </w:p>
    <w:p w14:paraId="03F67CC4" w14:textId="7C47A381" w:rsidR="00433A07" w:rsidRDefault="00433A07" w:rsidP="00E964AA">
      <w:pPr>
        <w:ind w:firstLine="720"/>
        <w:jc w:val="both"/>
        <w:rPr>
          <w:rFonts w:ascii="Times New Roman" w:hAnsi="Times New Roman" w:cs="Times New Roman"/>
        </w:rPr>
      </w:pPr>
      <w:r>
        <w:rPr>
          <w:rFonts w:ascii="Times New Roman" w:hAnsi="Times New Roman" w:cs="Times New Roman"/>
        </w:rPr>
        <w:t xml:space="preserve">The partnership with the Boys and Girls club and the Mt. Shasta Police Department DARE program allowed for a </w:t>
      </w:r>
      <w:r w:rsidR="00A14446">
        <w:rPr>
          <w:rFonts w:ascii="Times New Roman" w:hAnsi="Times New Roman" w:cs="Times New Roman"/>
        </w:rPr>
        <w:t>long-term</w:t>
      </w:r>
      <w:r>
        <w:rPr>
          <w:rFonts w:ascii="Times New Roman" w:hAnsi="Times New Roman" w:cs="Times New Roman"/>
        </w:rPr>
        <w:t xml:space="preserve"> positive relationship to develop between the youth and law enforcement.  This was further </w:t>
      </w:r>
      <w:r w:rsidR="00A14446">
        <w:rPr>
          <w:rFonts w:ascii="Times New Roman" w:hAnsi="Times New Roman" w:cs="Times New Roman"/>
        </w:rPr>
        <w:t xml:space="preserve">strengthened when officers were given the opportunity to partner with the most vulnerable youth to participate in </w:t>
      </w:r>
      <w:proofErr w:type="gramStart"/>
      <w:r w:rsidR="00A14446">
        <w:rPr>
          <w:rFonts w:ascii="Times New Roman" w:hAnsi="Times New Roman" w:cs="Times New Roman"/>
        </w:rPr>
        <w:t>Shop</w:t>
      </w:r>
      <w:proofErr w:type="gramEnd"/>
      <w:r w:rsidR="00A14446">
        <w:rPr>
          <w:rFonts w:ascii="Times New Roman" w:hAnsi="Times New Roman" w:cs="Times New Roman"/>
        </w:rPr>
        <w:t xml:space="preserve"> </w:t>
      </w:r>
      <w:proofErr w:type="gramStart"/>
      <w:r w:rsidR="00A14446">
        <w:rPr>
          <w:rFonts w:ascii="Times New Roman" w:hAnsi="Times New Roman" w:cs="Times New Roman"/>
        </w:rPr>
        <w:t>With</w:t>
      </w:r>
      <w:proofErr w:type="gramEnd"/>
      <w:r w:rsidR="00A14446">
        <w:rPr>
          <w:rFonts w:ascii="Times New Roman" w:hAnsi="Times New Roman" w:cs="Times New Roman"/>
        </w:rPr>
        <w:t xml:space="preserve"> A Cop Program.  Throughout the program participating youth returned year after year to the program.  There was a slight downside when there was a shake-up in the leadership of the Boys and Girls club.  During the intern period between the outgoing director and the new director 23 students dropped out or contact was lost.  </w:t>
      </w:r>
    </w:p>
    <w:p w14:paraId="56D71BC9" w14:textId="42D702F2" w:rsidR="00A14446" w:rsidRDefault="00A14446" w:rsidP="00E964AA">
      <w:pPr>
        <w:ind w:firstLine="720"/>
        <w:jc w:val="both"/>
        <w:rPr>
          <w:rFonts w:ascii="Times New Roman" w:hAnsi="Times New Roman" w:cs="Times New Roman"/>
        </w:rPr>
      </w:pPr>
      <w:r>
        <w:rPr>
          <w:rFonts w:ascii="Times New Roman" w:hAnsi="Times New Roman" w:cs="Times New Roman"/>
        </w:rPr>
        <w:lastRenderedPageBreak/>
        <w:t xml:space="preserve">The goal of the youth program was to get at least 30 students to participate in the DARE program.  This goal fell short as the average number of </w:t>
      </w:r>
      <w:r w:rsidR="00E964AA">
        <w:rPr>
          <w:rFonts w:ascii="Times New Roman" w:hAnsi="Times New Roman" w:cs="Times New Roman"/>
        </w:rPr>
        <w:t>participants</w:t>
      </w:r>
      <w:r>
        <w:rPr>
          <w:rFonts w:ascii="Times New Roman" w:hAnsi="Times New Roman" w:cs="Times New Roman"/>
        </w:rPr>
        <w:t xml:space="preserve"> was between 8-15, however there </w:t>
      </w:r>
      <w:r w:rsidR="00E964AA">
        <w:rPr>
          <w:rFonts w:ascii="Times New Roman" w:hAnsi="Times New Roman" w:cs="Times New Roman"/>
        </w:rPr>
        <w:t>were</w:t>
      </w:r>
      <w:r>
        <w:rPr>
          <w:rFonts w:ascii="Times New Roman" w:hAnsi="Times New Roman" w:cs="Times New Roman"/>
        </w:rPr>
        <w:t xml:space="preserve"> a couple of classes that had 24 and 25 students.  While plans had been made to have elementary school students also participate, this plan did not come to fruition during the grant reporting period.  One of the major </w:t>
      </w:r>
      <w:r w:rsidR="00E964AA">
        <w:rPr>
          <w:rFonts w:ascii="Times New Roman" w:hAnsi="Times New Roman" w:cs="Times New Roman"/>
        </w:rPr>
        <w:t>downsides</w:t>
      </w:r>
      <w:r>
        <w:rPr>
          <w:rFonts w:ascii="Times New Roman" w:hAnsi="Times New Roman" w:cs="Times New Roman"/>
        </w:rPr>
        <w:t xml:space="preserve"> for the DARE program is the lack of training for DARE officers, with no training being offered in the state of California.  Future DARE planning should consider pre-authorization for out of state expenditure to be able to facilitate having properly trained DARE officers.  </w:t>
      </w:r>
    </w:p>
    <w:p w14:paraId="78EDB790" w14:textId="7F28EDE0" w:rsidR="00E964AA" w:rsidRDefault="00E964AA" w:rsidP="00A25319">
      <w:pPr>
        <w:ind w:firstLine="720"/>
        <w:jc w:val="both"/>
        <w:rPr>
          <w:rFonts w:ascii="Times New Roman" w:hAnsi="Times New Roman" w:cs="Times New Roman"/>
        </w:rPr>
      </w:pPr>
      <w:r>
        <w:rPr>
          <w:rFonts w:ascii="Times New Roman" w:hAnsi="Times New Roman" w:cs="Times New Roman"/>
        </w:rPr>
        <w:t xml:space="preserve">The onsite </w:t>
      </w:r>
      <w:r w:rsidR="00A25319">
        <w:rPr>
          <w:rFonts w:ascii="Times New Roman" w:hAnsi="Times New Roman" w:cs="Times New Roman"/>
        </w:rPr>
        <w:t>training</w:t>
      </w:r>
      <w:r>
        <w:rPr>
          <w:rFonts w:ascii="Times New Roman" w:hAnsi="Times New Roman" w:cs="Times New Roman"/>
        </w:rPr>
        <w:t xml:space="preserve"> as well as the providing of an identity theft, what to know, booklet helped to lower the incidents of elder scam complaints over the 25% anticipated.  </w:t>
      </w:r>
      <w:r w:rsidR="00A25319" w:rsidRPr="00A25319">
        <w:rPr>
          <w:rFonts w:ascii="Times New Roman" w:hAnsi="Times New Roman" w:cs="Times New Roman"/>
        </w:rPr>
        <w:t xml:space="preserve">While onsite presentations were useful, they were hampered due to the Covid 19 pandemic and were not fully implemented until the final year of the grant period.    </w:t>
      </w:r>
      <w:r>
        <w:rPr>
          <w:rFonts w:ascii="Times New Roman" w:hAnsi="Times New Roman" w:cs="Times New Roman"/>
        </w:rPr>
        <w:t xml:space="preserve">The booklet </w:t>
      </w:r>
      <w:r w:rsidR="00A25319">
        <w:rPr>
          <w:rFonts w:ascii="Times New Roman" w:hAnsi="Times New Roman" w:cs="Times New Roman"/>
        </w:rPr>
        <w:t>was easy</w:t>
      </w:r>
      <w:r>
        <w:rPr>
          <w:rFonts w:ascii="Times New Roman" w:hAnsi="Times New Roman" w:cs="Times New Roman"/>
        </w:rPr>
        <w:t xml:space="preserve"> to read and laid out different ways that scammers use to obtain their victims identity, but also how to help protect themselves from being the victim of a fraud scam.  The booklet was an unexpected and very powerful tool that was utilized to increase the reduction in elderly fraud claims.    Updated scam information was provided throughout the grant period as well over the police department </w:t>
      </w:r>
      <w:r w:rsidR="00A25319">
        <w:rPr>
          <w:rFonts w:ascii="Times New Roman" w:hAnsi="Times New Roman" w:cs="Times New Roman"/>
        </w:rPr>
        <w:t>Facebook</w:t>
      </w:r>
      <w:r>
        <w:rPr>
          <w:rFonts w:ascii="Times New Roman" w:hAnsi="Times New Roman" w:cs="Times New Roman"/>
        </w:rPr>
        <w:t xml:space="preserve"> page.  </w:t>
      </w:r>
    </w:p>
    <w:p w14:paraId="448C7CE3" w14:textId="03873F1D" w:rsidR="00A25319" w:rsidRDefault="00A25319" w:rsidP="00A25319">
      <w:pPr>
        <w:ind w:firstLine="720"/>
        <w:jc w:val="both"/>
        <w:rPr>
          <w:rFonts w:ascii="Times New Roman" w:hAnsi="Times New Roman" w:cs="Times New Roman"/>
        </w:rPr>
      </w:pPr>
      <w:r>
        <w:rPr>
          <w:rFonts w:ascii="Times New Roman" w:hAnsi="Times New Roman" w:cs="Times New Roman"/>
        </w:rPr>
        <w:t xml:space="preserve">The code enforcement/law enforcement component saw some of the greatest achievements within the grant period.  Initially there were several issues found with the Mount Shasta Municipal Code on the regulation and enforcement of cannabis laws within the city.  One major discrepancy was there no mechanism in the beginning to hold those commercial operations found out of compliance accountable.  This led to the modification of several of the commercial cannabis ordinances to allow for accountability as well as a new personal marijuana garden tag ordinance that allowed for the monitoring and enforcement of lawful private marijuana gardens.  Once these discrepancies were corrected the focus was on ensuring 100% compliance with those regulations as well as state law.  The last three reporting quarters showed 100% compliance.  </w:t>
      </w:r>
    </w:p>
    <w:p w14:paraId="2B2C40BE" w14:textId="066C94A8" w:rsidR="00A25319" w:rsidRDefault="00A25319" w:rsidP="00A25319">
      <w:pPr>
        <w:ind w:firstLine="720"/>
        <w:jc w:val="both"/>
        <w:rPr>
          <w:rFonts w:ascii="Times New Roman" w:hAnsi="Times New Roman" w:cs="Times New Roman"/>
        </w:rPr>
      </w:pPr>
      <w:r>
        <w:rPr>
          <w:rFonts w:ascii="Times New Roman" w:hAnsi="Times New Roman" w:cs="Times New Roman"/>
        </w:rPr>
        <w:t xml:space="preserve">Once the legal and illegal marijuana operations had been identified and addressed within the city, the focus of the investigative portion was turned towards the adjacent county area.  Working with the County law enforcement partners, a significant impact was made on the illegal marijuana growing operations.  This included the eradication of nearly 250,000 illegal marijuana plants and the seizure of nearly 37,000 pounds of processed marijuana.  </w:t>
      </w:r>
    </w:p>
    <w:p w14:paraId="360053E9" w14:textId="06C92397" w:rsidR="00A25319" w:rsidRPr="00EA25E7" w:rsidRDefault="00A25319" w:rsidP="00A25319">
      <w:pPr>
        <w:jc w:val="both"/>
        <w:rPr>
          <w:rFonts w:ascii="Times New Roman" w:hAnsi="Times New Roman" w:cs="Times New Roman"/>
          <w:b/>
          <w:bCs/>
          <w:sz w:val="36"/>
          <w:szCs w:val="36"/>
        </w:rPr>
      </w:pPr>
      <w:r w:rsidRPr="00EA25E7">
        <w:rPr>
          <w:rFonts w:ascii="Times New Roman" w:hAnsi="Times New Roman" w:cs="Times New Roman"/>
          <w:b/>
          <w:bCs/>
          <w:sz w:val="36"/>
          <w:szCs w:val="36"/>
        </w:rPr>
        <w:t xml:space="preserve">Current Logic Model </w:t>
      </w:r>
    </w:p>
    <w:p w14:paraId="7615872A" w14:textId="325CF98E" w:rsidR="00EA25E7" w:rsidRDefault="00EA25E7" w:rsidP="00EA25E7">
      <w:pPr>
        <w:ind w:firstLine="720"/>
        <w:jc w:val="both"/>
        <w:rPr>
          <w:rFonts w:ascii="Times New Roman" w:hAnsi="Times New Roman" w:cs="Times New Roman"/>
        </w:rPr>
      </w:pPr>
      <w:r>
        <w:rPr>
          <w:rFonts w:ascii="Times New Roman" w:hAnsi="Times New Roman" w:cs="Times New Roman"/>
        </w:rPr>
        <w:t>The current CEP logic models are in Appendix A.</w:t>
      </w:r>
    </w:p>
    <w:p w14:paraId="6DC0A327" w14:textId="77777777" w:rsidR="00515228" w:rsidRDefault="00515228" w:rsidP="00EA25E7">
      <w:pPr>
        <w:ind w:firstLine="720"/>
        <w:jc w:val="both"/>
        <w:rPr>
          <w:rFonts w:ascii="Times New Roman" w:hAnsi="Times New Roman" w:cs="Times New Roman"/>
        </w:rPr>
      </w:pPr>
    </w:p>
    <w:p w14:paraId="3CDCF53B" w14:textId="77777777" w:rsidR="00515228" w:rsidRDefault="00515228" w:rsidP="00EA25E7">
      <w:pPr>
        <w:ind w:firstLine="720"/>
        <w:jc w:val="both"/>
        <w:rPr>
          <w:rFonts w:ascii="Times New Roman" w:hAnsi="Times New Roman" w:cs="Times New Roman"/>
        </w:rPr>
      </w:pPr>
    </w:p>
    <w:p w14:paraId="23C61D97" w14:textId="45F9D609" w:rsidR="00A25319" w:rsidRDefault="00515228" w:rsidP="00A25319">
      <w:pPr>
        <w:jc w:val="both"/>
        <w:rPr>
          <w:rFonts w:ascii="Times New Roman" w:hAnsi="Times New Roman" w:cs="Times New Roman"/>
          <w:b/>
          <w:bCs/>
          <w:sz w:val="36"/>
          <w:szCs w:val="36"/>
        </w:rPr>
      </w:pPr>
      <w:r>
        <w:rPr>
          <w:rFonts w:ascii="Times New Roman" w:hAnsi="Times New Roman" w:cs="Times New Roman"/>
          <w:b/>
          <w:bCs/>
          <w:sz w:val="36"/>
          <w:szCs w:val="36"/>
        </w:rPr>
        <w:lastRenderedPageBreak/>
        <w:t>Gr</w:t>
      </w:r>
      <w:r w:rsidR="00EA25E7" w:rsidRPr="00EA25E7">
        <w:rPr>
          <w:rFonts w:ascii="Times New Roman" w:hAnsi="Times New Roman" w:cs="Times New Roman"/>
          <w:b/>
          <w:bCs/>
          <w:sz w:val="36"/>
          <w:szCs w:val="36"/>
        </w:rPr>
        <w:t>antee Highlight</w:t>
      </w:r>
    </w:p>
    <w:p w14:paraId="72F05AEA" w14:textId="1393BA50" w:rsidR="00515228" w:rsidRPr="0052088F" w:rsidRDefault="00EA25E7" w:rsidP="00B869DD">
      <w:pPr>
        <w:ind w:firstLine="720"/>
        <w:jc w:val="both"/>
        <w:rPr>
          <w:rFonts w:ascii="Times New Roman" w:hAnsi="Times New Roman" w:cs="Times New Roman"/>
        </w:rPr>
      </w:pPr>
      <w:r w:rsidRPr="0052088F">
        <w:rPr>
          <w:rFonts w:ascii="Times New Roman" w:hAnsi="Times New Roman" w:cs="Times New Roman"/>
        </w:rPr>
        <w:t xml:space="preserve">One of the highlights of the program was the participation with allied agencies.  During a drug interdiction operation K-9 Artie alerted to the presence of marijuana in a vehicle.  During a search of that vehicle 50 pounds of fentanyl pills were located.  One great highlight of having the ability to tackle the drug problem </w:t>
      </w:r>
      <w:r w:rsidR="00184C02" w:rsidRPr="0052088F">
        <w:rPr>
          <w:rFonts w:ascii="Times New Roman" w:hAnsi="Times New Roman" w:cs="Times New Roman"/>
        </w:rPr>
        <w:t>inside</w:t>
      </w:r>
      <w:r w:rsidRPr="0052088F">
        <w:rPr>
          <w:rFonts w:ascii="Times New Roman" w:hAnsi="Times New Roman" w:cs="Times New Roman"/>
        </w:rPr>
        <w:t xml:space="preserve"> the city limits an</w:t>
      </w:r>
      <w:r w:rsidR="00184C02" w:rsidRPr="0052088F">
        <w:rPr>
          <w:rFonts w:ascii="Times New Roman" w:hAnsi="Times New Roman" w:cs="Times New Roman"/>
        </w:rPr>
        <w:t>d</w:t>
      </w:r>
      <w:r w:rsidRPr="0052088F">
        <w:rPr>
          <w:rFonts w:ascii="Times New Roman" w:hAnsi="Times New Roman" w:cs="Times New Roman"/>
        </w:rPr>
        <w:t xml:space="preserve"> in the </w:t>
      </w:r>
      <w:r w:rsidR="00515228" w:rsidRPr="0052088F">
        <w:rPr>
          <w:rFonts w:ascii="Times New Roman" w:hAnsi="Times New Roman" w:cs="Times New Roman"/>
        </w:rPr>
        <w:t>S</w:t>
      </w:r>
      <w:r w:rsidRPr="0052088F">
        <w:rPr>
          <w:rFonts w:ascii="Times New Roman" w:hAnsi="Times New Roman" w:cs="Times New Roman"/>
        </w:rPr>
        <w:t xml:space="preserve">urrounding area as well.  </w:t>
      </w:r>
    </w:p>
    <w:p w14:paraId="73A192BA" w14:textId="77777777" w:rsidR="00515228" w:rsidRDefault="00515228" w:rsidP="00B869DD">
      <w:pPr>
        <w:ind w:firstLine="720"/>
        <w:jc w:val="both"/>
        <w:rPr>
          <w:rFonts w:ascii="Times New Roman" w:hAnsi="Times New Roman" w:cs="Times New Roman"/>
          <w:b/>
          <w:bCs/>
        </w:rPr>
      </w:pPr>
    </w:p>
    <w:p w14:paraId="7FF34AEB" w14:textId="495637D5" w:rsidR="00184C02" w:rsidRDefault="00515228" w:rsidP="00DE4D35">
      <w:pPr>
        <w:ind w:firstLine="720"/>
        <w:jc w:val="both"/>
        <w:rPr>
          <w:rFonts w:ascii="Times New Roman" w:hAnsi="Times New Roman" w:cs="Times New Roman"/>
          <w:b/>
          <w:bCs/>
        </w:rPr>
      </w:pPr>
      <w:r>
        <w:rPr>
          <w:noProof/>
        </w:rPr>
        <w:drawing>
          <wp:inline distT="0" distB="0" distL="0" distR="0" wp14:anchorId="22D5532A" wp14:editId="49C223A6">
            <wp:extent cx="4552446" cy="5876925"/>
            <wp:effectExtent l="0" t="0" r="635" b="0"/>
            <wp:docPr id="706296615" name="Picture 3" descr="A police officer standing next to a poli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96615" name="Picture 3" descr="A police officer standing next to a police ca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6420" cy="5907874"/>
                    </a:xfrm>
                    <a:prstGeom prst="rect">
                      <a:avLst/>
                    </a:prstGeom>
                    <a:noFill/>
                    <a:ln>
                      <a:noFill/>
                    </a:ln>
                  </pic:spPr>
                </pic:pic>
              </a:graphicData>
            </a:graphic>
          </wp:inline>
        </w:drawing>
      </w:r>
    </w:p>
    <w:p w14:paraId="27BFF7BB" w14:textId="77777777" w:rsidR="0052088F" w:rsidRDefault="0052088F" w:rsidP="00DE4D35">
      <w:pPr>
        <w:ind w:firstLine="720"/>
        <w:jc w:val="both"/>
        <w:rPr>
          <w:rFonts w:ascii="Times New Roman" w:hAnsi="Times New Roman" w:cs="Times New Roman"/>
          <w:b/>
          <w:bCs/>
        </w:rPr>
      </w:pPr>
    </w:p>
    <w:p w14:paraId="631F7ECF" w14:textId="3AAF9AA8" w:rsidR="00DE4D35" w:rsidRDefault="00DE4D35" w:rsidP="0052088F">
      <w:pPr>
        <w:jc w:val="both"/>
        <w:rPr>
          <w:rFonts w:ascii="Times New Roman" w:hAnsi="Times New Roman" w:cs="Times New Roman"/>
          <w:b/>
          <w:bCs/>
          <w:sz w:val="36"/>
          <w:szCs w:val="36"/>
        </w:rPr>
      </w:pPr>
      <w:r w:rsidRPr="00DE4D35">
        <w:rPr>
          <w:rFonts w:ascii="Times New Roman" w:hAnsi="Times New Roman" w:cs="Times New Roman"/>
          <w:b/>
          <w:bCs/>
          <w:sz w:val="36"/>
          <w:szCs w:val="36"/>
        </w:rPr>
        <w:lastRenderedPageBreak/>
        <w:t>Appendices</w:t>
      </w:r>
    </w:p>
    <w:p w14:paraId="0AFA4947" w14:textId="51B85E6C" w:rsidR="0052088F" w:rsidRDefault="0052088F" w:rsidP="0052088F">
      <w:pPr>
        <w:jc w:val="both"/>
      </w:pPr>
      <w:r>
        <w:t>Logic Model 1 Goal 2 Youth</w:t>
      </w:r>
    </w:p>
    <w:p w14:paraId="0565E2DF" w14:textId="1F3DA230" w:rsidR="00DE4D35" w:rsidRDefault="0052088F" w:rsidP="0052088F">
      <w:pPr>
        <w:jc w:val="both"/>
      </w:pPr>
      <w:r>
        <w:t>Logic Model 2 Goal 1 Code Enforcement</w:t>
      </w:r>
    </w:p>
    <w:p w14:paraId="2307D812" w14:textId="0053F027" w:rsidR="00DE4D35" w:rsidRPr="00DE4D35" w:rsidRDefault="0052088F" w:rsidP="00DE4D35">
      <w:pPr>
        <w:tabs>
          <w:tab w:val="left" w:pos="1050"/>
        </w:tabs>
        <w:rPr>
          <w:rFonts w:ascii="Times New Roman" w:hAnsi="Times New Roman" w:cs="Times New Roman"/>
          <w:sz w:val="36"/>
          <w:szCs w:val="36"/>
        </w:rPr>
      </w:pPr>
      <w:r>
        <w:t>Logic Model 3 Goal 3 Elderly Scam/fraud/abuse</w:t>
      </w:r>
      <w:r w:rsidR="00DE4D35">
        <w:t xml:space="preserve">          </w:t>
      </w:r>
    </w:p>
    <w:sectPr w:rsidR="00DE4D35" w:rsidRPr="00DE4D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BAA20" w14:textId="77777777" w:rsidR="00515228" w:rsidRDefault="00515228" w:rsidP="00515228">
      <w:pPr>
        <w:spacing w:after="0" w:line="240" w:lineRule="auto"/>
      </w:pPr>
      <w:r>
        <w:separator/>
      </w:r>
    </w:p>
  </w:endnote>
  <w:endnote w:type="continuationSeparator" w:id="0">
    <w:p w14:paraId="77B9DD7A" w14:textId="77777777" w:rsidR="00515228" w:rsidRDefault="00515228" w:rsidP="0051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7489" w14:textId="77777777" w:rsidR="00515228" w:rsidRDefault="00515228" w:rsidP="00515228">
    <w:pPr>
      <w:tabs>
        <w:tab w:val="center" w:pos="4550"/>
        <w:tab w:val="left" w:pos="5818"/>
      </w:tabs>
      <w:ind w:right="260"/>
      <w:jc w:val="center"/>
      <w:rPr>
        <w:color w:val="2C7FCE" w:themeColor="text2" w:themeTint="99"/>
        <w:spacing w:val="60"/>
      </w:rPr>
    </w:pPr>
    <w:r w:rsidRPr="00515228">
      <w:rPr>
        <w:color w:val="2C7FCE" w:themeColor="text2" w:themeTint="99"/>
        <w:spacing w:val="60"/>
        <w:sz w:val="16"/>
        <w:szCs w:val="16"/>
      </w:rPr>
      <w:t>City Of Mt Shasta Proposition 64 Cohort 2 Local Evaluation Plan</w:t>
    </w:r>
    <w:r>
      <w:rPr>
        <w:color w:val="2C7FCE" w:themeColor="text2" w:themeTint="99"/>
        <w:spacing w:val="60"/>
      </w:rPr>
      <w:t xml:space="preserve">  </w:t>
    </w:r>
  </w:p>
  <w:p w14:paraId="124D2C79" w14:textId="75B42313" w:rsidR="00515228" w:rsidRDefault="00515228" w:rsidP="00515228">
    <w:pPr>
      <w:tabs>
        <w:tab w:val="center" w:pos="4550"/>
        <w:tab w:val="left" w:pos="5818"/>
      </w:tabs>
      <w:ind w:right="260"/>
      <w:jc w:val="center"/>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236A9F35" w14:textId="2FD17A4A" w:rsidR="00515228" w:rsidRDefault="0051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61C49" w14:textId="77777777" w:rsidR="00515228" w:rsidRDefault="00515228" w:rsidP="00515228">
      <w:pPr>
        <w:spacing w:after="0" w:line="240" w:lineRule="auto"/>
      </w:pPr>
      <w:r>
        <w:separator/>
      </w:r>
    </w:p>
  </w:footnote>
  <w:footnote w:type="continuationSeparator" w:id="0">
    <w:p w14:paraId="791DE353" w14:textId="77777777" w:rsidR="00515228" w:rsidRDefault="00515228" w:rsidP="00515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F8"/>
    <w:rsid w:val="00012B1C"/>
    <w:rsid w:val="000465F8"/>
    <w:rsid w:val="000E4DEC"/>
    <w:rsid w:val="000E521F"/>
    <w:rsid w:val="00184C02"/>
    <w:rsid w:val="002525D2"/>
    <w:rsid w:val="00320275"/>
    <w:rsid w:val="00433A07"/>
    <w:rsid w:val="00472FCC"/>
    <w:rsid w:val="004A6970"/>
    <w:rsid w:val="004F5F18"/>
    <w:rsid w:val="00515228"/>
    <w:rsid w:val="0052088F"/>
    <w:rsid w:val="00554A9E"/>
    <w:rsid w:val="0058306F"/>
    <w:rsid w:val="005C17CB"/>
    <w:rsid w:val="005C2A7D"/>
    <w:rsid w:val="005F7361"/>
    <w:rsid w:val="006539A7"/>
    <w:rsid w:val="006E2E0C"/>
    <w:rsid w:val="00723C52"/>
    <w:rsid w:val="0072571E"/>
    <w:rsid w:val="00744BA3"/>
    <w:rsid w:val="007B3425"/>
    <w:rsid w:val="00826595"/>
    <w:rsid w:val="00872ED3"/>
    <w:rsid w:val="008C6494"/>
    <w:rsid w:val="00A14446"/>
    <w:rsid w:val="00A25319"/>
    <w:rsid w:val="00A36BE7"/>
    <w:rsid w:val="00A86550"/>
    <w:rsid w:val="00AA08EE"/>
    <w:rsid w:val="00AA2D2E"/>
    <w:rsid w:val="00B40805"/>
    <w:rsid w:val="00B66794"/>
    <w:rsid w:val="00B869DD"/>
    <w:rsid w:val="00C30100"/>
    <w:rsid w:val="00D06125"/>
    <w:rsid w:val="00D27482"/>
    <w:rsid w:val="00DB1901"/>
    <w:rsid w:val="00DD2A04"/>
    <w:rsid w:val="00DE4D35"/>
    <w:rsid w:val="00DF3787"/>
    <w:rsid w:val="00E964AA"/>
    <w:rsid w:val="00EA25E7"/>
    <w:rsid w:val="00EB0AB9"/>
    <w:rsid w:val="00EB527C"/>
    <w:rsid w:val="00ED6660"/>
    <w:rsid w:val="00F76CE3"/>
    <w:rsid w:val="00FA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3CC9A"/>
  <w15:chartTrackingRefBased/>
  <w15:docId w15:val="{AC779BEA-E870-4308-91CE-D2C6ECDA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5F8"/>
    <w:rPr>
      <w:rFonts w:eastAsiaTheme="majorEastAsia" w:cstheme="majorBidi"/>
      <w:color w:val="272727" w:themeColor="text1" w:themeTint="D8"/>
    </w:rPr>
  </w:style>
  <w:style w:type="paragraph" w:styleId="Title">
    <w:name w:val="Title"/>
    <w:basedOn w:val="Normal"/>
    <w:next w:val="Normal"/>
    <w:link w:val="TitleChar"/>
    <w:uiPriority w:val="10"/>
    <w:qFormat/>
    <w:rsid w:val="00046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5F8"/>
    <w:pPr>
      <w:spacing w:before="160"/>
      <w:jc w:val="center"/>
    </w:pPr>
    <w:rPr>
      <w:i/>
      <w:iCs/>
      <w:color w:val="404040" w:themeColor="text1" w:themeTint="BF"/>
    </w:rPr>
  </w:style>
  <w:style w:type="character" w:customStyle="1" w:styleId="QuoteChar">
    <w:name w:val="Quote Char"/>
    <w:basedOn w:val="DefaultParagraphFont"/>
    <w:link w:val="Quote"/>
    <w:uiPriority w:val="29"/>
    <w:rsid w:val="000465F8"/>
    <w:rPr>
      <w:i/>
      <w:iCs/>
      <w:color w:val="404040" w:themeColor="text1" w:themeTint="BF"/>
    </w:rPr>
  </w:style>
  <w:style w:type="paragraph" w:styleId="ListParagraph">
    <w:name w:val="List Paragraph"/>
    <w:basedOn w:val="Normal"/>
    <w:uiPriority w:val="34"/>
    <w:qFormat/>
    <w:rsid w:val="000465F8"/>
    <w:pPr>
      <w:ind w:left="720"/>
      <w:contextualSpacing/>
    </w:pPr>
  </w:style>
  <w:style w:type="character" w:styleId="IntenseEmphasis">
    <w:name w:val="Intense Emphasis"/>
    <w:basedOn w:val="DefaultParagraphFont"/>
    <w:uiPriority w:val="21"/>
    <w:qFormat/>
    <w:rsid w:val="000465F8"/>
    <w:rPr>
      <w:i/>
      <w:iCs/>
      <w:color w:val="0F4761" w:themeColor="accent1" w:themeShade="BF"/>
    </w:rPr>
  </w:style>
  <w:style w:type="paragraph" w:styleId="IntenseQuote">
    <w:name w:val="Intense Quote"/>
    <w:basedOn w:val="Normal"/>
    <w:next w:val="Normal"/>
    <w:link w:val="IntenseQuoteChar"/>
    <w:uiPriority w:val="30"/>
    <w:qFormat/>
    <w:rsid w:val="00046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5F8"/>
    <w:rPr>
      <w:i/>
      <w:iCs/>
      <w:color w:val="0F4761" w:themeColor="accent1" w:themeShade="BF"/>
    </w:rPr>
  </w:style>
  <w:style w:type="character" w:styleId="IntenseReference">
    <w:name w:val="Intense Reference"/>
    <w:basedOn w:val="DefaultParagraphFont"/>
    <w:uiPriority w:val="32"/>
    <w:qFormat/>
    <w:rsid w:val="000465F8"/>
    <w:rPr>
      <w:b/>
      <w:bCs/>
      <w:smallCaps/>
      <w:color w:val="0F4761" w:themeColor="accent1" w:themeShade="BF"/>
      <w:spacing w:val="5"/>
    </w:rPr>
  </w:style>
  <w:style w:type="paragraph" w:styleId="Header">
    <w:name w:val="header"/>
    <w:basedOn w:val="Normal"/>
    <w:link w:val="HeaderChar"/>
    <w:uiPriority w:val="99"/>
    <w:unhideWhenUsed/>
    <w:rsid w:val="00515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28"/>
  </w:style>
  <w:style w:type="paragraph" w:styleId="Footer">
    <w:name w:val="footer"/>
    <w:basedOn w:val="Normal"/>
    <w:link w:val="FooterChar"/>
    <w:uiPriority w:val="99"/>
    <w:unhideWhenUsed/>
    <w:rsid w:val="0051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28"/>
  </w:style>
  <w:style w:type="character" w:styleId="Hyperlink">
    <w:name w:val="Hyperlink"/>
    <w:basedOn w:val="DefaultParagraphFont"/>
    <w:uiPriority w:val="99"/>
    <w:unhideWhenUsed/>
    <w:rsid w:val="00515228"/>
    <w:rPr>
      <w:color w:val="467886" w:themeColor="hyperlink"/>
      <w:u w:val="single"/>
    </w:rPr>
  </w:style>
  <w:style w:type="character" w:styleId="UnresolvedMention">
    <w:name w:val="Unresolved Mention"/>
    <w:basedOn w:val="DefaultParagraphFont"/>
    <w:uiPriority w:val="99"/>
    <w:semiHidden/>
    <w:unhideWhenUsed/>
    <w:rsid w:val="00515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rrey@mtshastaca.gov" TargetMode="External"/><Relationship Id="rId3" Type="http://schemas.openxmlformats.org/officeDocument/2006/relationships/settings" Target="settings.xml"/><Relationship Id="rId7" Type="http://schemas.openxmlformats.org/officeDocument/2006/relationships/hyperlink" Target="mailto:rgibson@mtshasta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A5C8-3912-4DF7-BFCD-BCC7B60E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Gibson</dc:creator>
  <cp:keywords/>
  <dc:description/>
  <cp:lastModifiedBy>Robert Gibson</cp:lastModifiedBy>
  <cp:revision>9</cp:revision>
  <dcterms:created xsi:type="dcterms:W3CDTF">2024-11-19T16:58:00Z</dcterms:created>
  <dcterms:modified xsi:type="dcterms:W3CDTF">2025-01-03T23:27:00Z</dcterms:modified>
</cp:coreProperties>
</file>